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85E80" w14:textId="215497A0" w:rsidR="00792A76" w:rsidRDefault="00792A76" w:rsidP="00792A76"/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6"/>
        <w:gridCol w:w="1171"/>
        <w:gridCol w:w="1225"/>
        <w:gridCol w:w="1701"/>
        <w:gridCol w:w="1058"/>
        <w:gridCol w:w="2769"/>
        <w:gridCol w:w="2354"/>
        <w:gridCol w:w="3175"/>
      </w:tblGrid>
      <w:tr w:rsidR="00C664F8" w:rsidRPr="00C664F8" w14:paraId="6B5091E0" w14:textId="39DB797D" w:rsidTr="003C4F17">
        <w:tc>
          <w:tcPr>
            <w:tcW w:w="406" w:type="dxa"/>
          </w:tcPr>
          <w:p w14:paraId="4CE4973A" w14:textId="14E4578E" w:rsidR="00D84BDD" w:rsidRPr="00C664F8" w:rsidRDefault="00D84BDD" w:rsidP="00792A76">
            <w:r w:rsidRPr="00C664F8">
              <w:rPr>
                <w:rStyle w:val="a4"/>
                <w:b w:val="0"/>
                <w:bdr w:val="none" w:sz="0" w:space="0" w:color="auto" w:frame="1"/>
                <w:shd w:val="clear" w:color="auto" w:fill="FFFFFF"/>
              </w:rPr>
              <w:t xml:space="preserve">№ </w:t>
            </w:r>
            <w:proofErr w:type="gramStart"/>
            <w:r w:rsidRPr="00C664F8">
              <w:rPr>
                <w:rStyle w:val="a4"/>
                <w:b w:val="0"/>
                <w:bdr w:val="none" w:sz="0" w:space="0" w:color="auto" w:frame="1"/>
                <w:shd w:val="clear" w:color="auto" w:fill="FFFFFF"/>
              </w:rPr>
              <w:t>п</w:t>
            </w:r>
            <w:proofErr w:type="gramEnd"/>
            <w:r w:rsidRPr="00C664F8">
              <w:rPr>
                <w:rStyle w:val="a4"/>
                <w:b w:val="0"/>
                <w:bdr w:val="none" w:sz="0" w:space="0" w:color="auto" w:frame="1"/>
                <w:shd w:val="clear" w:color="auto" w:fill="FFFFFF"/>
              </w:rPr>
              <w:t>/п</w:t>
            </w:r>
          </w:p>
        </w:tc>
        <w:tc>
          <w:tcPr>
            <w:tcW w:w="1171" w:type="dxa"/>
          </w:tcPr>
          <w:p w14:paraId="788A6049" w14:textId="2FE3C2BB" w:rsidR="00D84BDD" w:rsidRPr="00C664F8" w:rsidRDefault="00D84BDD" w:rsidP="00792A76">
            <w:r w:rsidRPr="00C664F8">
              <w:rPr>
                <w:rStyle w:val="a4"/>
                <w:b w:val="0"/>
                <w:bdr w:val="none" w:sz="0" w:space="0" w:color="auto" w:frame="1"/>
                <w:shd w:val="clear" w:color="auto" w:fill="FFFFFF"/>
              </w:rPr>
              <w:t>Код специальности, направления подготовки, шифр группы научных специальностей</w:t>
            </w:r>
          </w:p>
        </w:tc>
        <w:tc>
          <w:tcPr>
            <w:tcW w:w="1225" w:type="dxa"/>
          </w:tcPr>
          <w:p w14:paraId="6F9CD703" w14:textId="5156A3DC" w:rsidR="00D84BDD" w:rsidRPr="00C664F8" w:rsidRDefault="00D84BDD" w:rsidP="00792A76">
            <w:r w:rsidRPr="00C664F8">
              <w:rPr>
                <w:rStyle w:val="a4"/>
                <w:b w:val="0"/>
                <w:bdr w:val="none" w:sz="0" w:space="0" w:color="auto" w:frame="1"/>
                <w:shd w:val="clear" w:color="auto" w:fill="FFFFFF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1701" w:type="dxa"/>
          </w:tcPr>
          <w:p w14:paraId="6EF19017" w14:textId="629DB596" w:rsidR="00D84BDD" w:rsidRPr="00C664F8" w:rsidRDefault="00D84BDD" w:rsidP="00792A76">
            <w:r w:rsidRPr="00C664F8">
              <w:rPr>
                <w:rStyle w:val="a4"/>
                <w:b w:val="0"/>
                <w:bdr w:val="none" w:sz="0" w:space="0" w:color="auto" w:frame="1"/>
                <w:shd w:val="clear" w:color="auto" w:fill="FFFFFF"/>
              </w:rPr>
              <w:t>Образовательная программа, направленность, профиль, шифр и наименование научной специальности</w:t>
            </w:r>
          </w:p>
        </w:tc>
        <w:tc>
          <w:tcPr>
            <w:tcW w:w="1058" w:type="dxa"/>
          </w:tcPr>
          <w:p w14:paraId="4431A1E4" w14:textId="164E27C8" w:rsidR="00D84BDD" w:rsidRPr="00C664F8" w:rsidRDefault="00D84BDD" w:rsidP="00792A76">
            <w:r w:rsidRPr="00C664F8">
              <w:rPr>
                <w:rStyle w:val="a4"/>
                <w:b w:val="0"/>
                <w:bdr w:val="none" w:sz="0" w:space="0" w:color="auto" w:frame="1"/>
                <w:shd w:val="clear" w:color="auto" w:fill="FFFFFF"/>
              </w:rPr>
              <w:t>Уровень образования</w:t>
            </w:r>
          </w:p>
        </w:tc>
        <w:tc>
          <w:tcPr>
            <w:tcW w:w="2769" w:type="dxa"/>
          </w:tcPr>
          <w:p w14:paraId="3F1C7215" w14:textId="2CA98F92" w:rsidR="00D84BDD" w:rsidRPr="00C664F8" w:rsidRDefault="00D84BDD" w:rsidP="00792A76">
            <w:r w:rsidRPr="00C664F8">
              <w:rPr>
                <w:rStyle w:val="a4"/>
                <w:shd w:val="clear" w:color="auto" w:fill="FFFFFF"/>
              </w:rPr>
              <w:t>Название научного направления/научной школы</w:t>
            </w:r>
          </w:p>
        </w:tc>
        <w:tc>
          <w:tcPr>
            <w:tcW w:w="2354" w:type="dxa"/>
          </w:tcPr>
          <w:p w14:paraId="415169B1" w14:textId="16B096C3" w:rsidR="00D84BDD" w:rsidRPr="00C664F8" w:rsidRDefault="00D84BDD" w:rsidP="00792A76">
            <w:r w:rsidRPr="00C664F8">
              <w:rPr>
                <w:rStyle w:val="a4"/>
                <w:shd w:val="clear" w:color="auto" w:fill="FFFFFF"/>
              </w:rPr>
              <w:t>Результаты научной (научно-исследовательской) деятельности</w:t>
            </w:r>
          </w:p>
        </w:tc>
        <w:tc>
          <w:tcPr>
            <w:tcW w:w="3175" w:type="dxa"/>
          </w:tcPr>
          <w:p w14:paraId="33D074E5" w14:textId="2342A82D" w:rsidR="00D84BDD" w:rsidRPr="00C664F8" w:rsidRDefault="00D84BDD" w:rsidP="00792A76">
            <w:pPr>
              <w:rPr>
                <w:rStyle w:val="a4"/>
                <w:shd w:val="clear" w:color="auto" w:fill="FFFFFF"/>
              </w:rPr>
            </w:pPr>
            <w:r w:rsidRPr="00C664F8">
              <w:rPr>
                <w:rStyle w:val="a4"/>
                <w:shd w:val="clear" w:color="auto" w:fill="FFFFFF"/>
              </w:rPr>
              <w:t>Сведения о научно-исследовательской базе для осуществления научной (научно-исследовательской) деятельности</w:t>
            </w:r>
          </w:p>
        </w:tc>
      </w:tr>
      <w:tr w:rsidR="00C664F8" w:rsidRPr="00C664F8" w14:paraId="3285C9E6" w14:textId="5F214FC7" w:rsidTr="003C4F17">
        <w:tc>
          <w:tcPr>
            <w:tcW w:w="406" w:type="dxa"/>
          </w:tcPr>
          <w:p w14:paraId="0CF931C5" w14:textId="229AD6E0" w:rsidR="00EB051F" w:rsidRPr="00C664F8" w:rsidRDefault="00EB051F" w:rsidP="00792A76">
            <w:r w:rsidRPr="00C664F8">
              <w:t>1</w:t>
            </w:r>
          </w:p>
        </w:tc>
        <w:tc>
          <w:tcPr>
            <w:tcW w:w="1171" w:type="dxa"/>
          </w:tcPr>
          <w:p w14:paraId="4EF6FB8D" w14:textId="74253519" w:rsidR="00EB051F" w:rsidRPr="00C664F8" w:rsidRDefault="00EB051F" w:rsidP="00792A76">
            <w:r w:rsidRPr="00C664F8">
              <w:rPr>
                <w:shd w:val="clear" w:color="auto" w:fill="FFFFFF"/>
              </w:rPr>
              <w:t>5.2.3</w:t>
            </w:r>
          </w:p>
        </w:tc>
        <w:tc>
          <w:tcPr>
            <w:tcW w:w="1225" w:type="dxa"/>
          </w:tcPr>
          <w:p w14:paraId="32760668" w14:textId="77777777" w:rsidR="00EB051F" w:rsidRPr="00C664F8" w:rsidRDefault="00EB051F" w:rsidP="00792A76">
            <w:pPr>
              <w:textAlignment w:val="baseline"/>
            </w:pPr>
            <w:r w:rsidRPr="00C664F8">
              <w:rPr>
                <w:bdr w:val="none" w:sz="0" w:space="0" w:color="auto" w:frame="1"/>
              </w:rPr>
              <w:t>Экономика</w:t>
            </w:r>
          </w:p>
          <w:p w14:paraId="741D37C5" w14:textId="77777777" w:rsidR="00EB051F" w:rsidRPr="00C664F8" w:rsidRDefault="00EB051F" w:rsidP="00792A76"/>
        </w:tc>
        <w:tc>
          <w:tcPr>
            <w:tcW w:w="1701" w:type="dxa"/>
          </w:tcPr>
          <w:p w14:paraId="660645B6" w14:textId="77777777" w:rsidR="00EB051F" w:rsidRPr="00C664F8" w:rsidRDefault="00EB051F" w:rsidP="00792A76">
            <w:pPr>
              <w:textAlignment w:val="baseline"/>
            </w:pPr>
            <w:r w:rsidRPr="00C664F8">
              <w:rPr>
                <w:bdr w:val="none" w:sz="0" w:space="0" w:color="auto" w:frame="1"/>
              </w:rPr>
              <w:t>Региональная и отраслевая экономика (Экономические науки)</w:t>
            </w:r>
          </w:p>
          <w:p w14:paraId="1FF181D2" w14:textId="77777777" w:rsidR="00EB051F" w:rsidRPr="00C664F8" w:rsidRDefault="00EB051F" w:rsidP="00792A76"/>
        </w:tc>
        <w:tc>
          <w:tcPr>
            <w:tcW w:w="1058" w:type="dxa"/>
          </w:tcPr>
          <w:p w14:paraId="261EE2F3" w14:textId="77777777" w:rsidR="00EB051F" w:rsidRPr="00C664F8" w:rsidRDefault="00EB051F" w:rsidP="00792A76">
            <w:pPr>
              <w:textAlignment w:val="baseline"/>
            </w:pPr>
            <w:r w:rsidRPr="00C664F8">
              <w:rPr>
                <w:bdr w:val="none" w:sz="0" w:space="0" w:color="auto" w:frame="1"/>
              </w:rPr>
              <w:t>Аспирантура</w:t>
            </w:r>
          </w:p>
          <w:p w14:paraId="0F0E1582" w14:textId="77777777" w:rsidR="00EB051F" w:rsidRPr="00C664F8" w:rsidRDefault="00EB051F" w:rsidP="00792A76"/>
        </w:tc>
        <w:tc>
          <w:tcPr>
            <w:tcW w:w="2769" w:type="dxa"/>
          </w:tcPr>
          <w:p w14:paraId="7A128535" w14:textId="77777777" w:rsidR="00EB051F" w:rsidRPr="00C664F8" w:rsidRDefault="00EB051F" w:rsidP="00792A76">
            <w:pPr>
              <w:rPr>
                <w:shd w:val="clear" w:color="auto" w:fill="FFFFFF"/>
              </w:rPr>
            </w:pPr>
            <w:r w:rsidRPr="00C664F8">
              <w:rPr>
                <w:shd w:val="clear" w:color="auto" w:fill="FFFFFF"/>
              </w:rPr>
              <w:t>Новые условия и факторы социально-экологического развития регионов России в условиях цифровой трансформации экономики и общества</w:t>
            </w:r>
          </w:p>
          <w:p w14:paraId="3E5E3113" w14:textId="77777777" w:rsidR="00EB051F" w:rsidRPr="00D1230B" w:rsidRDefault="00EB051F" w:rsidP="00792A76">
            <w:pPr>
              <w:rPr>
                <w:shd w:val="clear" w:color="auto" w:fill="FFFFFF"/>
              </w:rPr>
            </w:pPr>
            <w:r w:rsidRPr="00C664F8">
              <w:rPr>
                <w:shd w:val="clear" w:color="auto" w:fill="FFFFFF"/>
              </w:rPr>
              <w:t>Разработка теоретико-методологических положений научно-технологического развития экономики на основе инновационной динамики и формирование механизмов её реализации в регионах</w:t>
            </w:r>
          </w:p>
          <w:p w14:paraId="0A43B975" w14:textId="77777777" w:rsidR="00EB051F" w:rsidRPr="00C664F8" w:rsidRDefault="00EB051F" w:rsidP="00792A76">
            <w:pPr>
              <w:rPr>
                <w:shd w:val="clear" w:color="auto" w:fill="FFFFFF"/>
              </w:rPr>
            </w:pPr>
            <w:r w:rsidRPr="00C664F8">
              <w:rPr>
                <w:shd w:val="clear" w:color="auto" w:fill="FFFFFF"/>
              </w:rPr>
              <w:t>Нелинейные типологические контекстные индикаторы как целевые показатели и факторы тематического экономико-математического исследования пространственных экономических систем </w:t>
            </w:r>
          </w:p>
          <w:p w14:paraId="2A5BC2E4" w14:textId="242E8DD3" w:rsidR="00EB051F" w:rsidRPr="00C664F8" w:rsidRDefault="00EB051F" w:rsidP="00792A76"/>
        </w:tc>
        <w:tc>
          <w:tcPr>
            <w:tcW w:w="2354" w:type="dxa"/>
            <w:vMerge w:val="restart"/>
          </w:tcPr>
          <w:p w14:paraId="70017D91" w14:textId="296AAC4D" w:rsidR="00EB051F" w:rsidRPr="00C664F8" w:rsidRDefault="00EB051F" w:rsidP="0065449C">
            <w:pPr>
              <w:pStyle w:val="a3"/>
              <w:shd w:val="clear" w:color="auto" w:fill="FFFFFF"/>
              <w:spacing w:after="225"/>
              <w:jc w:val="both"/>
              <w:rPr>
                <w:sz w:val="20"/>
                <w:szCs w:val="20"/>
              </w:rPr>
            </w:pPr>
            <w:r w:rsidRPr="00C664F8">
              <w:rPr>
                <w:sz w:val="20"/>
                <w:szCs w:val="20"/>
              </w:rPr>
              <w:t xml:space="preserve">Результаты НИР отражены в информационно-аналитических записках, отчетах о НИР и научных статьях в соответствии с планом НИР ФГБУН ИПРЭ РАН </w:t>
            </w:r>
            <w:proofErr w:type="spellStart"/>
            <w:proofErr w:type="gramStart"/>
            <w:r w:rsidRPr="00C664F8">
              <w:rPr>
                <w:sz w:val="20"/>
                <w:szCs w:val="20"/>
              </w:rPr>
              <w:t>РАН</w:t>
            </w:r>
            <w:proofErr w:type="spellEnd"/>
            <w:proofErr w:type="gramEnd"/>
            <w:r w:rsidRPr="00C664F8">
              <w:rPr>
                <w:sz w:val="20"/>
                <w:szCs w:val="20"/>
              </w:rPr>
              <w:t xml:space="preserve"> -</w:t>
            </w:r>
          </w:p>
          <w:p w14:paraId="38DBADB1" w14:textId="77777777" w:rsidR="00EB051F" w:rsidRPr="00C664F8" w:rsidRDefault="001E3F0A" w:rsidP="00792A76">
            <w:hyperlink r:id="rId7" w:history="1">
              <w:r w:rsidR="00EB051F" w:rsidRPr="00C664F8">
                <w:rPr>
                  <w:rStyle w:val="a5"/>
                  <w:color w:val="auto"/>
                </w:rPr>
                <w:t>http://www.iresras.ru/sobytiya/rezultaty.html</w:t>
              </w:r>
            </w:hyperlink>
            <w:r w:rsidR="00EB051F" w:rsidRPr="00C664F8">
              <w:t xml:space="preserve"> </w:t>
            </w:r>
          </w:p>
          <w:p w14:paraId="67C354C5" w14:textId="77777777" w:rsidR="00EB051F" w:rsidRPr="00C664F8" w:rsidRDefault="00EB051F" w:rsidP="00792A76">
            <w:r w:rsidRPr="00C664F8">
              <w:t xml:space="preserve"> </w:t>
            </w:r>
            <w:hyperlink r:id="rId8" w:history="1">
              <w:r w:rsidRPr="00C664F8">
                <w:rPr>
                  <w:rStyle w:val="a5"/>
                  <w:color w:val="auto"/>
                </w:rPr>
                <w:t>http://www.iresras.ru/sobytiya/analiticheskie-zapiski.html</w:t>
              </w:r>
            </w:hyperlink>
            <w:r w:rsidRPr="00C664F8">
              <w:t xml:space="preserve"> </w:t>
            </w:r>
          </w:p>
          <w:p w14:paraId="4286AAEB" w14:textId="77777777" w:rsidR="00EB051F" w:rsidRPr="00C664F8" w:rsidRDefault="00EB051F" w:rsidP="00792A76"/>
          <w:p w14:paraId="30165B85" w14:textId="77777777" w:rsidR="00EB051F" w:rsidRPr="00C664F8" w:rsidRDefault="001E3F0A" w:rsidP="00792A76">
            <w:hyperlink r:id="rId9" w:history="1">
              <w:r w:rsidR="00EB051F" w:rsidRPr="00C664F8">
                <w:rPr>
                  <w:rStyle w:val="a5"/>
                  <w:color w:val="auto"/>
                </w:rPr>
                <w:t>http://www.iresras.ru/sobytiya/publikatsii1.html</w:t>
              </w:r>
            </w:hyperlink>
            <w:r w:rsidR="00EB051F" w:rsidRPr="00C664F8">
              <w:t xml:space="preserve"> </w:t>
            </w:r>
          </w:p>
          <w:p w14:paraId="1D50742E" w14:textId="10D2F845" w:rsidR="00EB051F" w:rsidRPr="00C664F8" w:rsidRDefault="00EB051F" w:rsidP="00792A76"/>
        </w:tc>
        <w:tc>
          <w:tcPr>
            <w:tcW w:w="3175" w:type="dxa"/>
          </w:tcPr>
          <w:p w14:paraId="55567183" w14:textId="77777777" w:rsidR="00EB051F" w:rsidRPr="00C664F8" w:rsidRDefault="00EB051F" w:rsidP="00D84BDD">
            <w:pPr>
              <w:pStyle w:val="a3"/>
              <w:shd w:val="clear" w:color="auto" w:fill="FFFFFF"/>
              <w:spacing w:after="225"/>
              <w:jc w:val="both"/>
              <w:rPr>
                <w:sz w:val="20"/>
                <w:szCs w:val="20"/>
              </w:rPr>
            </w:pPr>
            <w:r w:rsidRPr="00C664F8">
              <w:rPr>
                <w:sz w:val="20"/>
                <w:szCs w:val="20"/>
              </w:rPr>
              <w:t>Мультимедийные зоны Доступ к информационным ресурсам:</w:t>
            </w:r>
          </w:p>
          <w:p w14:paraId="704D91F1" w14:textId="175B99D9" w:rsidR="00EB051F" w:rsidRPr="00C664F8" w:rsidRDefault="00EB051F" w:rsidP="00D84BDD">
            <w:pPr>
              <w:pStyle w:val="a3"/>
              <w:shd w:val="clear" w:color="auto" w:fill="FFFFFF"/>
              <w:spacing w:after="225"/>
              <w:jc w:val="both"/>
              <w:rPr>
                <w:sz w:val="20"/>
                <w:szCs w:val="20"/>
              </w:rPr>
            </w:pPr>
            <w:r w:rsidRPr="00C664F8">
              <w:rPr>
                <w:sz w:val="20"/>
                <w:szCs w:val="20"/>
              </w:rPr>
              <w:t xml:space="preserve">1. Информационно-образовательная среда </w:t>
            </w:r>
            <w:r w:rsidR="00D1230B">
              <w:rPr>
                <w:sz w:val="20"/>
                <w:szCs w:val="20"/>
              </w:rPr>
              <w:t>И</w:t>
            </w:r>
            <w:r w:rsidR="00AA4196">
              <w:rPr>
                <w:sz w:val="20"/>
                <w:szCs w:val="20"/>
              </w:rPr>
              <w:t xml:space="preserve">ПРЭ </w:t>
            </w:r>
            <w:r w:rsidRPr="00C664F8">
              <w:rPr>
                <w:sz w:val="20"/>
                <w:szCs w:val="20"/>
              </w:rPr>
              <w:t>РАН -</w:t>
            </w:r>
            <w:hyperlink r:id="rId10" w:history="1">
              <w:r w:rsidR="00AA4196" w:rsidRPr="00723ACF">
                <w:rPr>
                  <w:rStyle w:val="a5"/>
                  <w:sz w:val="20"/>
                  <w:szCs w:val="20"/>
                </w:rPr>
                <w:t>http://e-learning.ru/</w:t>
              </w:r>
            </w:hyperlink>
          </w:p>
          <w:p w14:paraId="6AE4C535" w14:textId="46B4744C" w:rsidR="00EB051F" w:rsidRPr="00C664F8" w:rsidRDefault="00EB051F" w:rsidP="00D84BDD">
            <w:pPr>
              <w:pStyle w:val="a3"/>
              <w:shd w:val="clear" w:color="auto" w:fill="FFFFFF"/>
              <w:spacing w:after="225"/>
              <w:jc w:val="both"/>
              <w:rPr>
                <w:sz w:val="20"/>
                <w:szCs w:val="20"/>
              </w:rPr>
            </w:pPr>
            <w:r w:rsidRPr="00C664F8">
              <w:rPr>
                <w:sz w:val="20"/>
                <w:szCs w:val="20"/>
              </w:rPr>
              <w:t xml:space="preserve">2. Научная библиотека </w:t>
            </w:r>
            <w:r w:rsidR="00D1230B">
              <w:rPr>
                <w:sz w:val="20"/>
                <w:szCs w:val="20"/>
              </w:rPr>
              <w:t>ИПРЭ</w:t>
            </w:r>
            <w:r w:rsidRPr="00C664F8">
              <w:rPr>
                <w:sz w:val="20"/>
                <w:szCs w:val="20"/>
              </w:rPr>
              <w:t xml:space="preserve"> РАН -</w:t>
            </w:r>
            <w:hyperlink w:history="1">
              <w:r w:rsidR="00D1230B" w:rsidRPr="00723ACF">
                <w:rPr>
                  <w:rStyle w:val="a5"/>
                  <w:sz w:val="20"/>
                  <w:szCs w:val="20"/>
                </w:rPr>
                <w:t>http://</w:t>
              </w:r>
              <w:r w:rsidR="00D1230B" w:rsidRPr="00723ACF"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 xml:space="preserve"> biblioclub.ru</w:t>
              </w:r>
              <w:r w:rsidR="00D1230B" w:rsidRPr="00723ACF">
                <w:rPr>
                  <w:rStyle w:val="a5"/>
                  <w:sz w:val="20"/>
                  <w:szCs w:val="20"/>
                </w:rPr>
                <w:t>/</w:t>
              </w:r>
            </w:hyperlink>
          </w:p>
          <w:p w14:paraId="1BFE764A" w14:textId="1B2CDFEB" w:rsidR="00EB051F" w:rsidRPr="00C664F8" w:rsidRDefault="00EB051F" w:rsidP="00D1230B">
            <w:pPr>
              <w:pStyle w:val="a3"/>
              <w:shd w:val="clear" w:color="auto" w:fill="FFFFFF"/>
              <w:spacing w:after="225"/>
              <w:jc w:val="both"/>
              <w:rPr>
                <w:rStyle w:val="a4"/>
                <w:b w:val="0"/>
                <w:bdr w:val="none" w:sz="0" w:space="0" w:color="auto" w:frame="1"/>
                <w:shd w:val="clear" w:color="auto" w:fill="FFFFFF"/>
              </w:rPr>
            </w:pPr>
            <w:r w:rsidRPr="00C664F8">
              <w:rPr>
                <w:sz w:val="20"/>
                <w:szCs w:val="20"/>
              </w:rPr>
              <w:t xml:space="preserve">3. </w:t>
            </w:r>
            <w:bookmarkStart w:id="0" w:name="_GoBack"/>
            <w:bookmarkEnd w:id="0"/>
          </w:p>
        </w:tc>
      </w:tr>
      <w:tr w:rsidR="00C664F8" w:rsidRPr="00C664F8" w14:paraId="3206E39E" w14:textId="0C0CA511" w:rsidTr="003C4F17">
        <w:tc>
          <w:tcPr>
            <w:tcW w:w="406" w:type="dxa"/>
          </w:tcPr>
          <w:p w14:paraId="519F5771" w14:textId="30192FB6" w:rsidR="00EB051F" w:rsidRPr="00C664F8" w:rsidRDefault="00EB051F" w:rsidP="00792A76">
            <w:r w:rsidRPr="00C664F8">
              <w:t>2</w:t>
            </w:r>
          </w:p>
        </w:tc>
        <w:tc>
          <w:tcPr>
            <w:tcW w:w="1171" w:type="dxa"/>
          </w:tcPr>
          <w:p w14:paraId="68EA708D" w14:textId="384F575B" w:rsidR="00EB051F" w:rsidRPr="00C664F8" w:rsidRDefault="00EB051F" w:rsidP="00792A76">
            <w:r w:rsidRPr="00C664F8">
              <w:rPr>
                <w:shd w:val="clear" w:color="auto" w:fill="FFFFFF"/>
              </w:rPr>
              <w:t>1.6.15</w:t>
            </w:r>
          </w:p>
        </w:tc>
        <w:tc>
          <w:tcPr>
            <w:tcW w:w="1225" w:type="dxa"/>
          </w:tcPr>
          <w:p w14:paraId="04ECBDA6" w14:textId="3AE8B4D2" w:rsidR="00EB051F" w:rsidRPr="00C664F8" w:rsidRDefault="00EB051F" w:rsidP="00792A76">
            <w:r w:rsidRPr="00C664F8">
              <w:rPr>
                <w:shd w:val="clear" w:color="auto" w:fill="FFFFFF"/>
              </w:rPr>
              <w:t xml:space="preserve">Науки и Земле и </w:t>
            </w:r>
            <w:r w:rsidRPr="00C664F8">
              <w:rPr>
                <w:shd w:val="clear" w:color="auto" w:fill="FFFFFF"/>
              </w:rPr>
              <w:lastRenderedPageBreak/>
              <w:t>окружающей среде</w:t>
            </w:r>
          </w:p>
        </w:tc>
        <w:tc>
          <w:tcPr>
            <w:tcW w:w="1701" w:type="dxa"/>
          </w:tcPr>
          <w:p w14:paraId="0934366A" w14:textId="1608A492" w:rsidR="00EB051F" w:rsidRPr="00C664F8" w:rsidRDefault="00EB051F" w:rsidP="00792A76">
            <w:r w:rsidRPr="00C664F8">
              <w:rPr>
                <w:shd w:val="clear" w:color="auto" w:fill="FFFFFF"/>
              </w:rPr>
              <w:lastRenderedPageBreak/>
              <w:t xml:space="preserve">Землеустройство кадастр и </w:t>
            </w:r>
            <w:r w:rsidRPr="00C664F8">
              <w:rPr>
                <w:shd w:val="clear" w:color="auto" w:fill="FFFFFF"/>
              </w:rPr>
              <w:lastRenderedPageBreak/>
              <w:t>мониторинг</w:t>
            </w:r>
          </w:p>
        </w:tc>
        <w:tc>
          <w:tcPr>
            <w:tcW w:w="1058" w:type="dxa"/>
          </w:tcPr>
          <w:p w14:paraId="33184152" w14:textId="253F2625" w:rsidR="00EB051F" w:rsidRPr="00C664F8" w:rsidRDefault="00EB051F" w:rsidP="00792A76">
            <w:r w:rsidRPr="00C664F8">
              <w:rPr>
                <w:shd w:val="clear" w:color="auto" w:fill="FFFFFF"/>
              </w:rPr>
              <w:lastRenderedPageBreak/>
              <w:t>Аспирантура</w:t>
            </w:r>
          </w:p>
        </w:tc>
        <w:tc>
          <w:tcPr>
            <w:tcW w:w="2769" w:type="dxa"/>
          </w:tcPr>
          <w:p w14:paraId="58350EB1" w14:textId="77777777" w:rsidR="00EB051F" w:rsidRPr="00C664F8" w:rsidRDefault="00EB051F" w:rsidP="003E39C8">
            <w:pPr>
              <w:rPr>
                <w:shd w:val="clear" w:color="auto" w:fill="FFFFFF"/>
              </w:rPr>
            </w:pPr>
            <w:r w:rsidRPr="00C664F8">
              <w:rPr>
                <w:shd w:val="clear" w:color="auto" w:fill="FFFFFF"/>
              </w:rPr>
              <w:t xml:space="preserve">Разработка механизмов обеспечения устойчивого </w:t>
            </w:r>
            <w:r w:rsidRPr="00C664F8">
              <w:rPr>
                <w:shd w:val="clear" w:color="auto" w:fill="FFFFFF"/>
              </w:rPr>
              <w:lastRenderedPageBreak/>
              <w:t>развития городов, городских агломераций и природной среды с использованием методов математического моделирования</w:t>
            </w:r>
          </w:p>
          <w:p w14:paraId="448EC533" w14:textId="6CA02EEC" w:rsidR="00EB051F" w:rsidRPr="00C664F8" w:rsidRDefault="00EB051F" w:rsidP="00792A76"/>
        </w:tc>
        <w:tc>
          <w:tcPr>
            <w:tcW w:w="2354" w:type="dxa"/>
            <w:vMerge/>
          </w:tcPr>
          <w:p w14:paraId="34300A46" w14:textId="78C42010" w:rsidR="00EB051F" w:rsidRPr="00C664F8" w:rsidRDefault="00EB051F" w:rsidP="00792A76"/>
        </w:tc>
        <w:tc>
          <w:tcPr>
            <w:tcW w:w="3175" w:type="dxa"/>
          </w:tcPr>
          <w:p w14:paraId="7B35A555" w14:textId="1CCD2535" w:rsidR="003C4F17" w:rsidRPr="00C664F8" w:rsidRDefault="003C4F17" w:rsidP="003C4F17">
            <w:pPr>
              <w:pStyle w:val="Table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664F8">
              <w:rPr>
                <w:sz w:val="20"/>
                <w:szCs w:val="20"/>
              </w:rPr>
              <w:t xml:space="preserve">Библиотечное обсаживание аспирантов </w:t>
            </w:r>
            <w:r w:rsidRPr="00C664F8">
              <w:rPr>
                <w:sz w:val="20"/>
                <w:szCs w:val="20"/>
              </w:rPr>
              <w:lastRenderedPageBreak/>
              <w:t xml:space="preserve">и магистрантов ИПРЭ РАН осуществляет сектор БАН при Институте проблем региональной экономики Российской академии наук (Библиотека ИПРЭ). </w:t>
            </w:r>
          </w:p>
          <w:p w14:paraId="5414AB15" w14:textId="77777777" w:rsidR="003C4F17" w:rsidRPr="00C664F8" w:rsidRDefault="003C4F17" w:rsidP="003C4F17">
            <w:pPr>
              <w:pStyle w:val="TableParagraph"/>
              <w:rPr>
                <w:sz w:val="20"/>
                <w:szCs w:val="20"/>
                <w:highlight w:val="yellow"/>
              </w:rPr>
            </w:pPr>
            <w:r w:rsidRPr="00C664F8">
              <w:rPr>
                <w:sz w:val="20"/>
                <w:szCs w:val="20"/>
              </w:rPr>
              <w:t xml:space="preserve">Вебсайт: </w:t>
            </w:r>
            <w:hyperlink r:id="rId11" w:history="1">
              <w:r w:rsidRPr="00C664F8">
                <w:rPr>
                  <w:rStyle w:val="a5"/>
                  <w:color w:val="auto"/>
                  <w:sz w:val="20"/>
                  <w:szCs w:val="20"/>
                </w:rPr>
                <w:t>http://www.iresras.ru/obuchenie/biblioteka.html</w:t>
              </w:r>
            </w:hyperlink>
            <w:r w:rsidRPr="00C664F8">
              <w:rPr>
                <w:sz w:val="20"/>
                <w:szCs w:val="20"/>
                <w:highlight w:val="yellow"/>
              </w:rPr>
              <w:t xml:space="preserve"> </w:t>
            </w:r>
          </w:p>
          <w:p w14:paraId="5C2528C8" w14:textId="77777777" w:rsidR="00EB051F" w:rsidRPr="00C664F8" w:rsidRDefault="00EB051F" w:rsidP="00792A76">
            <w:pPr>
              <w:rPr>
                <w:rStyle w:val="a4"/>
                <w:b w:val="0"/>
                <w:bdr w:val="none" w:sz="0" w:space="0" w:color="auto" w:frame="1"/>
                <w:shd w:val="clear" w:color="auto" w:fill="FFFFFF"/>
              </w:rPr>
            </w:pPr>
          </w:p>
        </w:tc>
      </w:tr>
      <w:tr w:rsidR="00C664F8" w:rsidRPr="00C664F8" w14:paraId="49DD6C40" w14:textId="189A75EC" w:rsidTr="003C4F17">
        <w:tc>
          <w:tcPr>
            <w:tcW w:w="406" w:type="dxa"/>
          </w:tcPr>
          <w:p w14:paraId="4D56E31D" w14:textId="07EE8EBE" w:rsidR="00EB051F" w:rsidRPr="00C664F8" w:rsidRDefault="00EB051F" w:rsidP="00792A76">
            <w:r w:rsidRPr="00C664F8">
              <w:lastRenderedPageBreak/>
              <w:t>3</w:t>
            </w:r>
          </w:p>
        </w:tc>
        <w:tc>
          <w:tcPr>
            <w:tcW w:w="1171" w:type="dxa"/>
          </w:tcPr>
          <w:p w14:paraId="1953AAA7" w14:textId="73DB64C2" w:rsidR="00EB051F" w:rsidRPr="00C664F8" w:rsidRDefault="00EB051F" w:rsidP="00792A76">
            <w:r w:rsidRPr="00C664F8">
              <w:rPr>
                <w:shd w:val="clear" w:color="auto" w:fill="FFFFFF"/>
              </w:rPr>
              <w:t> 5.4.3</w:t>
            </w:r>
          </w:p>
        </w:tc>
        <w:tc>
          <w:tcPr>
            <w:tcW w:w="1225" w:type="dxa"/>
          </w:tcPr>
          <w:p w14:paraId="39C67759" w14:textId="1F9FE3D8" w:rsidR="00EB051F" w:rsidRPr="00C664F8" w:rsidRDefault="00EB051F" w:rsidP="00792A76">
            <w:r w:rsidRPr="00C664F8">
              <w:rPr>
                <w:shd w:val="clear" w:color="auto" w:fill="FFFFFF"/>
              </w:rPr>
              <w:t>Социология</w:t>
            </w:r>
          </w:p>
        </w:tc>
        <w:tc>
          <w:tcPr>
            <w:tcW w:w="1701" w:type="dxa"/>
          </w:tcPr>
          <w:p w14:paraId="0DDD7165" w14:textId="0D0FB4B2" w:rsidR="00EB051F" w:rsidRPr="00C664F8" w:rsidRDefault="00EB051F" w:rsidP="00792A76">
            <w:r w:rsidRPr="00C664F8">
              <w:rPr>
                <w:shd w:val="clear" w:color="auto" w:fill="FFFFFF"/>
              </w:rPr>
              <w:t>Демография  (экономические науки)</w:t>
            </w:r>
          </w:p>
        </w:tc>
        <w:tc>
          <w:tcPr>
            <w:tcW w:w="1058" w:type="dxa"/>
          </w:tcPr>
          <w:p w14:paraId="0353DDED" w14:textId="7908C53E" w:rsidR="00EB051F" w:rsidRPr="00C664F8" w:rsidRDefault="00EB051F" w:rsidP="00792A76">
            <w:r w:rsidRPr="00C664F8">
              <w:rPr>
                <w:shd w:val="clear" w:color="auto" w:fill="FFFFFF"/>
              </w:rPr>
              <w:t>Аспирантура</w:t>
            </w:r>
          </w:p>
        </w:tc>
        <w:tc>
          <w:tcPr>
            <w:tcW w:w="2769" w:type="dxa"/>
          </w:tcPr>
          <w:p w14:paraId="300B4FD6" w14:textId="77777777" w:rsidR="00EB051F" w:rsidRPr="00D1230B" w:rsidRDefault="00EB051F" w:rsidP="00792A76">
            <w:pPr>
              <w:rPr>
                <w:shd w:val="clear" w:color="auto" w:fill="FFFFFF"/>
              </w:rPr>
            </w:pPr>
            <w:r w:rsidRPr="00C664F8">
              <w:rPr>
                <w:shd w:val="clear" w:color="auto" w:fill="FFFFFF"/>
              </w:rPr>
              <w:t xml:space="preserve">Комплексное исследование демографических и </w:t>
            </w:r>
            <w:proofErr w:type="spellStart"/>
            <w:proofErr w:type="gramStart"/>
            <w:r w:rsidRPr="00C664F8">
              <w:rPr>
                <w:shd w:val="clear" w:color="auto" w:fill="FFFFFF"/>
              </w:rPr>
              <w:t>c</w:t>
            </w:r>
            <w:proofErr w:type="gramEnd"/>
            <w:r w:rsidRPr="00C664F8">
              <w:rPr>
                <w:shd w:val="clear" w:color="auto" w:fill="FFFFFF"/>
              </w:rPr>
              <w:t>оциально</w:t>
            </w:r>
            <w:proofErr w:type="spellEnd"/>
            <w:r w:rsidRPr="00C664F8">
              <w:rPr>
                <w:shd w:val="clear" w:color="auto" w:fill="FFFFFF"/>
              </w:rPr>
              <w:t>-экономических процессов в условиях турбулентности общественного развития демографическими, экономико-математическими и эконометрическими методами на макро и региональном уровне </w:t>
            </w:r>
          </w:p>
          <w:p w14:paraId="3D029AFC" w14:textId="77777777" w:rsidR="00EB051F" w:rsidRPr="00C664F8" w:rsidRDefault="00EB051F" w:rsidP="003E39C8">
            <w:r w:rsidRPr="00C664F8">
              <w:rPr>
                <w:shd w:val="clear" w:color="auto" w:fill="FFFFFF"/>
              </w:rPr>
              <w:t>Разработка теоретико-методологической базы анализа, моделирования и прогноза качества жизни</w:t>
            </w:r>
            <w:r w:rsidRPr="00C664F8">
              <w:t xml:space="preserve"> </w:t>
            </w:r>
          </w:p>
          <w:p w14:paraId="43758359" w14:textId="34E083D7" w:rsidR="00EB051F" w:rsidRPr="00C664F8" w:rsidRDefault="00EB051F" w:rsidP="00792A76"/>
        </w:tc>
        <w:tc>
          <w:tcPr>
            <w:tcW w:w="2354" w:type="dxa"/>
            <w:vMerge/>
          </w:tcPr>
          <w:p w14:paraId="0E3CB44B" w14:textId="16A4C190" w:rsidR="00EB051F" w:rsidRPr="00C664F8" w:rsidRDefault="00EB051F" w:rsidP="00792A76"/>
        </w:tc>
        <w:tc>
          <w:tcPr>
            <w:tcW w:w="3175" w:type="dxa"/>
          </w:tcPr>
          <w:p w14:paraId="59170C6F" w14:textId="77777777" w:rsidR="00EB051F" w:rsidRPr="00C664F8" w:rsidRDefault="00EB051F" w:rsidP="0065449C">
            <w:pPr>
              <w:pStyle w:val="a3"/>
              <w:shd w:val="clear" w:color="auto" w:fill="FFFFFF"/>
              <w:spacing w:after="225"/>
              <w:jc w:val="both"/>
              <w:rPr>
                <w:sz w:val="20"/>
                <w:szCs w:val="20"/>
              </w:rPr>
            </w:pPr>
            <w:r w:rsidRPr="00C664F8">
              <w:rPr>
                <w:sz w:val="20"/>
                <w:szCs w:val="20"/>
              </w:rPr>
              <w:t>Мультимедийные зоны Доступ к информационным ресурсам:</w:t>
            </w:r>
          </w:p>
          <w:p w14:paraId="6444D52A" w14:textId="1E93822D" w:rsidR="00EB051F" w:rsidRPr="00C664F8" w:rsidRDefault="00EB051F" w:rsidP="0065449C">
            <w:pPr>
              <w:pStyle w:val="a3"/>
              <w:shd w:val="clear" w:color="auto" w:fill="FFFFFF"/>
              <w:spacing w:after="225"/>
              <w:jc w:val="both"/>
              <w:rPr>
                <w:sz w:val="20"/>
                <w:szCs w:val="20"/>
              </w:rPr>
            </w:pPr>
            <w:r w:rsidRPr="00C664F8">
              <w:rPr>
                <w:sz w:val="20"/>
                <w:szCs w:val="20"/>
              </w:rPr>
              <w:t xml:space="preserve">1. Информационно-образовательная среда </w:t>
            </w:r>
            <w:proofErr w:type="spellStart"/>
            <w:r w:rsidRPr="00C664F8">
              <w:rPr>
                <w:sz w:val="20"/>
                <w:szCs w:val="20"/>
              </w:rPr>
              <w:t>ВолНЦ</w:t>
            </w:r>
            <w:proofErr w:type="spellEnd"/>
            <w:r w:rsidRPr="00C664F8">
              <w:rPr>
                <w:sz w:val="20"/>
                <w:szCs w:val="20"/>
              </w:rPr>
              <w:t xml:space="preserve"> РАН -</w:t>
            </w:r>
            <w:hyperlink r:id="rId12" w:history="1">
              <w:r w:rsidRPr="00C664F8">
                <w:rPr>
                  <w:rStyle w:val="a5"/>
                  <w:color w:val="auto"/>
                  <w:sz w:val="20"/>
                  <w:szCs w:val="20"/>
                </w:rPr>
                <w:t>http://e-learning.</w:t>
              </w:r>
              <w:r w:rsidRPr="00C664F8">
                <w:rPr>
                  <w:rStyle w:val="a5"/>
                  <w:color w:val="auto"/>
                  <w:sz w:val="20"/>
                  <w:szCs w:val="20"/>
                  <w:lang w:val="en-US"/>
                </w:rPr>
                <w:t>ipre</w:t>
              </w:r>
              <w:r w:rsidRPr="00C664F8">
                <w:rPr>
                  <w:rStyle w:val="a5"/>
                  <w:color w:val="auto"/>
                  <w:sz w:val="20"/>
                  <w:szCs w:val="20"/>
                </w:rPr>
                <w:t>.ru/</w:t>
              </w:r>
            </w:hyperlink>
          </w:p>
          <w:p w14:paraId="3FB29A1A" w14:textId="01D03EEE" w:rsidR="00EB051F" w:rsidRPr="00C664F8" w:rsidRDefault="00EB051F" w:rsidP="0065449C">
            <w:pPr>
              <w:pStyle w:val="a3"/>
              <w:shd w:val="clear" w:color="auto" w:fill="FFFFFF"/>
              <w:spacing w:after="225"/>
              <w:jc w:val="both"/>
              <w:rPr>
                <w:sz w:val="20"/>
                <w:szCs w:val="20"/>
              </w:rPr>
            </w:pPr>
            <w:r w:rsidRPr="00C664F8">
              <w:rPr>
                <w:sz w:val="20"/>
                <w:szCs w:val="20"/>
              </w:rPr>
              <w:t>2. Научная библиотека ИПРЭ РАН -</w:t>
            </w:r>
            <w:hyperlink r:id="rId13" w:history="1">
              <w:r w:rsidRPr="00C664F8">
                <w:rPr>
                  <w:rStyle w:val="a5"/>
                  <w:color w:val="auto"/>
                  <w:sz w:val="20"/>
                  <w:szCs w:val="20"/>
                </w:rPr>
                <w:t>http://lib.volnc.ru/</w:t>
              </w:r>
            </w:hyperlink>
          </w:p>
          <w:p w14:paraId="41CEBC39" w14:textId="77777777" w:rsidR="00EB051F" w:rsidRPr="00C664F8" w:rsidRDefault="00EB051F" w:rsidP="0065449C">
            <w:pPr>
              <w:pStyle w:val="a3"/>
              <w:shd w:val="clear" w:color="auto" w:fill="FFFFFF"/>
              <w:spacing w:after="225"/>
              <w:jc w:val="both"/>
              <w:rPr>
                <w:sz w:val="20"/>
                <w:szCs w:val="20"/>
              </w:rPr>
            </w:pPr>
            <w:r w:rsidRPr="00C664F8">
              <w:rPr>
                <w:sz w:val="20"/>
                <w:szCs w:val="20"/>
              </w:rPr>
              <w:t>3. Трудовой потенциал - </w:t>
            </w:r>
            <w:hyperlink r:id="rId14" w:history="1">
              <w:r w:rsidRPr="00C664F8">
                <w:rPr>
                  <w:rStyle w:val="a5"/>
                  <w:color w:val="auto"/>
                  <w:sz w:val="20"/>
                  <w:szCs w:val="20"/>
                </w:rPr>
                <w:t>http://mptp2.vscc.ac.ru/</w:t>
              </w:r>
            </w:hyperlink>
          </w:p>
          <w:p w14:paraId="3317BC50" w14:textId="77777777" w:rsidR="00EB051F" w:rsidRPr="00C664F8" w:rsidRDefault="00EB051F" w:rsidP="0065449C">
            <w:pPr>
              <w:pStyle w:val="a3"/>
              <w:shd w:val="clear" w:color="auto" w:fill="FFFFFF"/>
              <w:spacing w:after="225"/>
              <w:jc w:val="both"/>
              <w:rPr>
                <w:sz w:val="20"/>
                <w:szCs w:val="20"/>
              </w:rPr>
            </w:pPr>
            <w:r w:rsidRPr="00C664F8">
              <w:rPr>
                <w:sz w:val="20"/>
                <w:szCs w:val="20"/>
              </w:rPr>
              <w:t>4. Региональное исследование социокультурных изменений и модернизаци</w:t>
            </w:r>
            <w:proofErr w:type="gramStart"/>
            <w:r w:rsidRPr="00C664F8">
              <w:rPr>
                <w:sz w:val="20"/>
                <w:szCs w:val="20"/>
              </w:rPr>
              <w:t>и-</w:t>
            </w:r>
            <w:proofErr w:type="gramEnd"/>
            <w:hyperlink r:id="rId15" w:history="1">
              <w:r w:rsidRPr="00C664F8">
                <w:rPr>
                  <w:rStyle w:val="a5"/>
                  <w:color w:val="auto"/>
                  <w:sz w:val="20"/>
                  <w:szCs w:val="20"/>
                </w:rPr>
                <w:t>Ссылка</w:t>
              </w:r>
            </w:hyperlink>
          </w:p>
          <w:p w14:paraId="30A0083A" w14:textId="77777777" w:rsidR="00EB051F" w:rsidRPr="00C664F8" w:rsidRDefault="00EB051F" w:rsidP="0065449C">
            <w:pPr>
              <w:pStyle w:val="a3"/>
              <w:shd w:val="clear" w:color="auto" w:fill="FFFFFF"/>
              <w:spacing w:after="225"/>
              <w:jc w:val="both"/>
              <w:rPr>
                <w:sz w:val="20"/>
                <w:szCs w:val="20"/>
              </w:rPr>
            </w:pPr>
            <w:r w:rsidRPr="00C664F8">
              <w:rPr>
                <w:sz w:val="20"/>
                <w:szCs w:val="20"/>
              </w:rPr>
              <w:t>5. «Население и Модернизация»-</w:t>
            </w:r>
            <w:hyperlink r:id="rId16" w:history="1">
              <w:r w:rsidRPr="00C664F8">
                <w:rPr>
                  <w:rStyle w:val="a5"/>
                  <w:color w:val="auto"/>
                  <w:sz w:val="20"/>
                  <w:szCs w:val="20"/>
                </w:rPr>
                <w:t>http://nim.vscc.ac.ru/</w:t>
              </w:r>
            </w:hyperlink>
          </w:p>
          <w:p w14:paraId="066877A2" w14:textId="77777777" w:rsidR="00EB051F" w:rsidRPr="00C664F8" w:rsidRDefault="00EB051F" w:rsidP="0065449C">
            <w:pPr>
              <w:pStyle w:val="a3"/>
              <w:shd w:val="clear" w:color="auto" w:fill="FFFFFF"/>
              <w:spacing w:after="225"/>
              <w:jc w:val="both"/>
              <w:rPr>
                <w:sz w:val="20"/>
                <w:szCs w:val="20"/>
              </w:rPr>
            </w:pPr>
            <w:r w:rsidRPr="00C664F8">
              <w:rPr>
                <w:sz w:val="20"/>
                <w:szCs w:val="20"/>
              </w:rPr>
              <w:t>6. Модернизация -</w:t>
            </w:r>
            <w:hyperlink r:id="rId17" w:history="1">
              <w:r w:rsidRPr="00C664F8">
                <w:rPr>
                  <w:rStyle w:val="a5"/>
                  <w:color w:val="auto"/>
                  <w:sz w:val="20"/>
                  <w:szCs w:val="20"/>
                </w:rPr>
                <w:t>http://mod.vscc.ac.ru/</w:t>
              </w:r>
            </w:hyperlink>
          </w:p>
          <w:p w14:paraId="78AA9C79" w14:textId="77777777" w:rsidR="00EB051F" w:rsidRPr="00C664F8" w:rsidRDefault="00EB051F" w:rsidP="00AA4196">
            <w:pPr>
              <w:pStyle w:val="a3"/>
              <w:shd w:val="clear" w:color="auto" w:fill="FFFFFF"/>
              <w:spacing w:after="225"/>
              <w:jc w:val="both"/>
              <w:rPr>
                <w:rStyle w:val="a4"/>
                <w:b w:val="0"/>
                <w:bdr w:val="none" w:sz="0" w:space="0" w:color="auto" w:frame="1"/>
                <w:shd w:val="clear" w:color="auto" w:fill="FFFFFF"/>
              </w:rPr>
            </w:pPr>
          </w:p>
        </w:tc>
      </w:tr>
      <w:tr w:rsidR="00C664F8" w:rsidRPr="00C664F8" w14:paraId="5EFC014A" w14:textId="4441C192" w:rsidTr="003C4F17">
        <w:tc>
          <w:tcPr>
            <w:tcW w:w="406" w:type="dxa"/>
          </w:tcPr>
          <w:p w14:paraId="4E8EA645" w14:textId="65E6CFD6" w:rsidR="00C664F8" w:rsidRPr="00C664F8" w:rsidRDefault="00C664F8" w:rsidP="00792A76">
            <w:r w:rsidRPr="00C664F8">
              <w:t>4</w:t>
            </w:r>
          </w:p>
        </w:tc>
        <w:tc>
          <w:tcPr>
            <w:tcW w:w="1171" w:type="dxa"/>
          </w:tcPr>
          <w:p w14:paraId="518D88CC" w14:textId="48F22E48" w:rsidR="00C664F8" w:rsidRPr="00C664F8" w:rsidRDefault="00C664F8" w:rsidP="00792A76">
            <w:r w:rsidRPr="00C664F8">
              <w:rPr>
                <w:shd w:val="clear" w:color="auto" w:fill="FFFFFF"/>
              </w:rPr>
              <w:t>5.2.3</w:t>
            </w:r>
          </w:p>
        </w:tc>
        <w:tc>
          <w:tcPr>
            <w:tcW w:w="1225" w:type="dxa"/>
          </w:tcPr>
          <w:p w14:paraId="3DC5CAE2" w14:textId="0DF1BB89" w:rsidR="00C664F8" w:rsidRPr="00C664F8" w:rsidRDefault="00C664F8" w:rsidP="00792A76">
            <w:r w:rsidRPr="00C664F8">
              <w:rPr>
                <w:shd w:val="clear" w:color="auto" w:fill="FFFFFF"/>
              </w:rPr>
              <w:t>Экономика</w:t>
            </w:r>
          </w:p>
        </w:tc>
        <w:tc>
          <w:tcPr>
            <w:tcW w:w="1701" w:type="dxa"/>
          </w:tcPr>
          <w:p w14:paraId="68051298" w14:textId="167BC6F8" w:rsidR="00C664F8" w:rsidRPr="00C664F8" w:rsidRDefault="00C664F8" w:rsidP="00792A76">
            <w:r w:rsidRPr="00C664F8">
              <w:rPr>
                <w:bdr w:val="none" w:sz="0" w:space="0" w:color="auto" w:frame="1"/>
              </w:rPr>
              <w:t>Региональная и отраслевая экономика</w:t>
            </w:r>
          </w:p>
        </w:tc>
        <w:tc>
          <w:tcPr>
            <w:tcW w:w="1058" w:type="dxa"/>
          </w:tcPr>
          <w:p w14:paraId="25A750E6" w14:textId="2BCABEF6" w:rsidR="00C664F8" w:rsidRPr="00C664F8" w:rsidRDefault="00C664F8" w:rsidP="00792A76">
            <w:r w:rsidRPr="00C664F8">
              <w:rPr>
                <w:shd w:val="clear" w:color="auto" w:fill="FFFFFF"/>
              </w:rPr>
              <w:t>Магистратура</w:t>
            </w:r>
          </w:p>
        </w:tc>
        <w:tc>
          <w:tcPr>
            <w:tcW w:w="2769" w:type="dxa"/>
            <w:vMerge w:val="restart"/>
          </w:tcPr>
          <w:p w14:paraId="5057A570" w14:textId="77777777" w:rsidR="00C664F8" w:rsidRPr="00C664F8" w:rsidRDefault="00C664F8" w:rsidP="003E39C8">
            <w:pPr>
              <w:rPr>
                <w:shd w:val="clear" w:color="auto" w:fill="FFFFFF"/>
              </w:rPr>
            </w:pPr>
            <w:r w:rsidRPr="00C664F8">
              <w:rPr>
                <w:shd w:val="clear" w:color="auto" w:fill="FFFFFF"/>
              </w:rPr>
              <w:t xml:space="preserve">Новые условия и факторы социально-экологического развития регионов России в условиях цифровой </w:t>
            </w:r>
            <w:r w:rsidRPr="00C664F8">
              <w:rPr>
                <w:shd w:val="clear" w:color="auto" w:fill="FFFFFF"/>
              </w:rPr>
              <w:lastRenderedPageBreak/>
              <w:t>трансформации экономики и общества</w:t>
            </w:r>
          </w:p>
          <w:p w14:paraId="4D728D62" w14:textId="77777777" w:rsidR="00C664F8" w:rsidRPr="00C664F8" w:rsidRDefault="00C664F8" w:rsidP="003E39C8">
            <w:pPr>
              <w:rPr>
                <w:shd w:val="clear" w:color="auto" w:fill="FFFFFF"/>
              </w:rPr>
            </w:pPr>
            <w:r w:rsidRPr="00C664F8">
              <w:rPr>
                <w:shd w:val="clear" w:color="auto" w:fill="FFFFFF"/>
              </w:rPr>
              <w:t>Разработка теоретико-методологических положений научно-технологического развития экономики на основе инновационной динамики и формирование механизмов её реализации в регионах</w:t>
            </w:r>
          </w:p>
          <w:p w14:paraId="3EA6BE52" w14:textId="77777777" w:rsidR="00C664F8" w:rsidRPr="00C664F8" w:rsidRDefault="00C664F8" w:rsidP="003E39C8">
            <w:pPr>
              <w:rPr>
                <w:shd w:val="clear" w:color="auto" w:fill="FFFFFF"/>
              </w:rPr>
            </w:pPr>
            <w:r w:rsidRPr="00C664F8">
              <w:rPr>
                <w:shd w:val="clear" w:color="auto" w:fill="FFFFFF"/>
              </w:rPr>
              <w:t>Нелинейные типологические контекстные индикаторы как целевые показатели и факторы тематического экономико-математического исследования пространственных экономических систем </w:t>
            </w:r>
          </w:p>
          <w:p w14:paraId="78925EBD" w14:textId="77777777" w:rsidR="00C664F8" w:rsidRPr="00C664F8" w:rsidRDefault="00C664F8" w:rsidP="003E39C8">
            <w:pPr>
              <w:rPr>
                <w:shd w:val="clear" w:color="auto" w:fill="FFFFFF"/>
              </w:rPr>
            </w:pPr>
            <w:r w:rsidRPr="00C664F8">
              <w:rPr>
                <w:shd w:val="clear" w:color="auto" w:fill="FFFFFF"/>
              </w:rPr>
              <w:t>Новые условия и факторы социально-экологического развития регионов России в условиях цифровой трансформации экономики и общества</w:t>
            </w:r>
          </w:p>
          <w:p w14:paraId="224968C1" w14:textId="77777777" w:rsidR="00C664F8" w:rsidRPr="00C664F8" w:rsidRDefault="00C664F8" w:rsidP="003E39C8">
            <w:pPr>
              <w:rPr>
                <w:shd w:val="clear" w:color="auto" w:fill="FFFFFF"/>
              </w:rPr>
            </w:pPr>
            <w:r w:rsidRPr="00C664F8">
              <w:rPr>
                <w:shd w:val="clear" w:color="auto" w:fill="FFFFFF"/>
              </w:rPr>
              <w:t>Разработка теоретико-методологических положений научно-технологического развития экономики на основе инновационной динамики и формирование механизмов её реализации в регионах</w:t>
            </w:r>
          </w:p>
          <w:p w14:paraId="754483C2" w14:textId="77777777" w:rsidR="00C664F8" w:rsidRPr="00C664F8" w:rsidRDefault="00C664F8" w:rsidP="003E39C8">
            <w:pPr>
              <w:rPr>
                <w:shd w:val="clear" w:color="auto" w:fill="FFFFFF"/>
              </w:rPr>
            </w:pPr>
            <w:r w:rsidRPr="00C664F8">
              <w:rPr>
                <w:shd w:val="clear" w:color="auto" w:fill="FFFFFF"/>
              </w:rPr>
              <w:t>Нелинейные типологические контекстные индикаторы как целевые показатели и факторы тематического экономико-математического исследования пространственных экономических систем </w:t>
            </w:r>
          </w:p>
          <w:p w14:paraId="607FACE6" w14:textId="77777777" w:rsidR="00C664F8" w:rsidRPr="00C664F8" w:rsidRDefault="00C664F8" w:rsidP="003E39C8">
            <w:pPr>
              <w:rPr>
                <w:shd w:val="clear" w:color="auto" w:fill="FFFFFF"/>
              </w:rPr>
            </w:pPr>
            <w:r w:rsidRPr="00C664F8">
              <w:rPr>
                <w:shd w:val="clear" w:color="auto" w:fill="FFFFFF"/>
              </w:rPr>
              <w:lastRenderedPageBreak/>
              <w:t>Новые условия и факторы социально-экологического развития регионов России в условиях цифровой трансформации экономики и общества</w:t>
            </w:r>
          </w:p>
          <w:p w14:paraId="1D18E479" w14:textId="77777777" w:rsidR="00C664F8" w:rsidRPr="00C664F8" w:rsidRDefault="00C664F8" w:rsidP="003E39C8">
            <w:pPr>
              <w:rPr>
                <w:shd w:val="clear" w:color="auto" w:fill="FFFFFF"/>
              </w:rPr>
            </w:pPr>
            <w:r w:rsidRPr="00C664F8">
              <w:rPr>
                <w:shd w:val="clear" w:color="auto" w:fill="FFFFFF"/>
              </w:rPr>
              <w:t>Разработка теоретико-методологических положений научно-технологического развития экономики на основе инновационной динамики и формирование механизмов её реализации в регионах</w:t>
            </w:r>
          </w:p>
          <w:p w14:paraId="5F01C588" w14:textId="77777777" w:rsidR="00C664F8" w:rsidRPr="00C664F8" w:rsidRDefault="00C664F8" w:rsidP="003E39C8">
            <w:pPr>
              <w:rPr>
                <w:shd w:val="clear" w:color="auto" w:fill="FFFFFF"/>
              </w:rPr>
            </w:pPr>
            <w:r w:rsidRPr="00C664F8">
              <w:rPr>
                <w:shd w:val="clear" w:color="auto" w:fill="FFFFFF"/>
              </w:rPr>
              <w:t>Нелинейные типологические контекстные индикаторы как целевые показатели и факторы тематического экономико-математического исследования пространственных экономических систем </w:t>
            </w:r>
          </w:p>
          <w:p w14:paraId="1ED74ED0" w14:textId="543D57A1" w:rsidR="00C664F8" w:rsidRPr="00C664F8" w:rsidRDefault="00C664F8" w:rsidP="00792A76"/>
        </w:tc>
        <w:tc>
          <w:tcPr>
            <w:tcW w:w="2354" w:type="dxa"/>
            <w:vMerge/>
          </w:tcPr>
          <w:p w14:paraId="44F75170" w14:textId="11CE301F" w:rsidR="00C664F8" w:rsidRPr="00C664F8" w:rsidRDefault="00C664F8" w:rsidP="00792A76"/>
        </w:tc>
        <w:tc>
          <w:tcPr>
            <w:tcW w:w="3175" w:type="dxa"/>
          </w:tcPr>
          <w:p w14:paraId="29ABE25F" w14:textId="77777777" w:rsidR="00C664F8" w:rsidRPr="00C664F8" w:rsidRDefault="00C664F8" w:rsidP="00792A76">
            <w:pPr>
              <w:rPr>
                <w:bCs/>
                <w:bdr w:val="none" w:sz="0" w:space="0" w:color="auto" w:frame="1"/>
              </w:rPr>
            </w:pPr>
          </w:p>
        </w:tc>
      </w:tr>
      <w:tr w:rsidR="00C664F8" w:rsidRPr="00C664F8" w14:paraId="01A6EE3F" w14:textId="4218124E" w:rsidTr="003C4F17">
        <w:tc>
          <w:tcPr>
            <w:tcW w:w="406" w:type="dxa"/>
          </w:tcPr>
          <w:p w14:paraId="04CA584A" w14:textId="62C02326" w:rsidR="00C664F8" w:rsidRPr="00C664F8" w:rsidRDefault="00C664F8" w:rsidP="00792A76">
            <w:r w:rsidRPr="00C664F8">
              <w:t>6</w:t>
            </w:r>
          </w:p>
        </w:tc>
        <w:tc>
          <w:tcPr>
            <w:tcW w:w="1171" w:type="dxa"/>
          </w:tcPr>
          <w:p w14:paraId="61A9D1A4" w14:textId="57A614AE" w:rsidR="00C664F8" w:rsidRPr="00C664F8" w:rsidRDefault="00C664F8" w:rsidP="00792A76">
            <w:r w:rsidRPr="00C664F8">
              <w:rPr>
                <w:shd w:val="clear" w:color="auto" w:fill="FFFFFF"/>
              </w:rPr>
              <w:t>5.2.3</w:t>
            </w:r>
          </w:p>
        </w:tc>
        <w:tc>
          <w:tcPr>
            <w:tcW w:w="1225" w:type="dxa"/>
          </w:tcPr>
          <w:p w14:paraId="4ADC7AB6" w14:textId="03B41A80" w:rsidR="00C664F8" w:rsidRPr="00C664F8" w:rsidRDefault="00C664F8" w:rsidP="00792A76">
            <w:r w:rsidRPr="00C664F8">
              <w:rPr>
                <w:shd w:val="clear" w:color="auto" w:fill="FFFFFF"/>
              </w:rPr>
              <w:t>Экономика</w:t>
            </w:r>
          </w:p>
        </w:tc>
        <w:tc>
          <w:tcPr>
            <w:tcW w:w="1701" w:type="dxa"/>
          </w:tcPr>
          <w:p w14:paraId="075C74CF" w14:textId="258CCEF1" w:rsidR="00C664F8" w:rsidRPr="00C664F8" w:rsidRDefault="00C664F8" w:rsidP="00792A76">
            <w:r w:rsidRPr="00C664F8">
              <w:rPr>
                <w:bdr w:val="none" w:sz="0" w:space="0" w:color="auto" w:frame="1"/>
              </w:rPr>
              <w:t xml:space="preserve">Региональная и </w:t>
            </w:r>
            <w:r w:rsidRPr="00C664F8">
              <w:rPr>
                <w:bdr w:val="none" w:sz="0" w:space="0" w:color="auto" w:frame="1"/>
              </w:rPr>
              <w:lastRenderedPageBreak/>
              <w:t>отраслевая экономика</w:t>
            </w:r>
          </w:p>
        </w:tc>
        <w:tc>
          <w:tcPr>
            <w:tcW w:w="1058" w:type="dxa"/>
          </w:tcPr>
          <w:p w14:paraId="00F9D0C4" w14:textId="1FD510E9" w:rsidR="00C664F8" w:rsidRPr="00C664F8" w:rsidRDefault="00C664F8" w:rsidP="00792A76">
            <w:r w:rsidRPr="00C664F8">
              <w:rPr>
                <w:shd w:val="clear" w:color="auto" w:fill="FFFFFF"/>
              </w:rPr>
              <w:lastRenderedPageBreak/>
              <w:t>Магистра</w:t>
            </w:r>
            <w:r w:rsidRPr="00C664F8">
              <w:rPr>
                <w:shd w:val="clear" w:color="auto" w:fill="FFFFFF"/>
              </w:rPr>
              <w:lastRenderedPageBreak/>
              <w:t>тура</w:t>
            </w:r>
          </w:p>
        </w:tc>
        <w:tc>
          <w:tcPr>
            <w:tcW w:w="2769" w:type="dxa"/>
            <w:vMerge/>
          </w:tcPr>
          <w:p w14:paraId="0ACA9F16" w14:textId="1DE021D7" w:rsidR="00C664F8" w:rsidRPr="00C664F8" w:rsidRDefault="00C664F8" w:rsidP="00792A76"/>
        </w:tc>
        <w:tc>
          <w:tcPr>
            <w:tcW w:w="2354" w:type="dxa"/>
            <w:vMerge/>
          </w:tcPr>
          <w:p w14:paraId="1A45C518" w14:textId="63AD2ABB" w:rsidR="00C664F8" w:rsidRPr="00C664F8" w:rsidRDefault="00C664F8" w:rsidP="00792A76"/>
        </w:tc>
        <w:tc>
          <w:tcPr>
            <w:tcW w:w="3175" w:type="dxa"/>
          </w:tcPr>
          <w:p w14:paraId="3083123A" w14:textId="77777777" w:rsidR="00C664F8" w:rsidRPr="00C664F8" w:rsidRDefault="00C664F8" w:rsidP="00792A76">
            <w:pPr>
              <w:rPr>
                <w:bCs/>
                <w:bdr w:val="none" w:sz="0" w:space="0" w:color="auto" w:frame="1"/>
              </w:rPr>
            </w:pPr>
          </w:p>
        </w:tc>
      </w:tr>
      <w:tr w:rsidR="00C664F8" w:rsidRPr="00C664F8" w14:paraId="3528AFC7" w14:textId="2F5F1762" w:rsidTr="003C4F17">
        <w:tc>
          <w:tcPr>
            <w:tcW w:w="406" w:type="dxa"/>
          </w:tcPr>
          <w:p w14:paraId="7C0E8B69" w14:textId="7AA914A2" w:rsidR="00C664F8" w:rsidRPr="00C664F8" w:rsidRDefault="00C664F8" w:rsidP="00792A76">
            <w:r w:rsidRPr="00C664F8">
              <w:lastRenderedPageBreak/>
              <w:t>7</w:t>
            </w:r>
          </w:p>
        </w:tc>
        <w:tc>
          <w:tcPr>
            <w:tcW w:w="1171" w:type="dxa"/>
          </w:tcPr>
          <w:p w14:paraId="55073D42" w14:textId="33486074" w:rsidR="00C664F8" w:rsidRPr="00C664F8" w:rsidRDefault="00C664F8" w:rsidP="00792A76">
            <w:r w:rsidRPr="00C664F8">
              <w:rPr>
                <w:shd w:val="clear" w:color="auto" w:fill="FFFFFF"/>
              </w:rPr>
              <w:t>5.2.3</w:t>
            </w:r>
          </w:p>
        </w:tc>
        <w:tc>
          <w:tcPr>
            <w:tcW w:w="1225" w:type="dxa"/>
          </w:tcPr>
          <w:p w14:paraId="11C5EF36" w14:textId="2F6965F6" w:rsidR="00C664F8" w:rsidRPr="00C664F8" w:rsidRDefault="00C664F8" w:rsidP="00792A76">
            <w:r w:rsidRPr="00C664F8">
              <w:rPr>
                <w:shd w:val="clear" w:color="auto" w:fill="FFFFFF"/>
              </w:rPr>
              <w:t>Экономика</w:t>
            </w:r>
          </w:p>
        </w:tc>
        <w:tc>
          <w:tcPr>
            <w:tcW w:w="1701" w:type="dxa"/>
          </w:tcPr>
          <w:p w14:paraId="7176A31C" w14:textId="25EBCBE5" w:rsidR="00C664F8" w:rsidRPr="00C664F8" w:rsidRDefault="00C664F8" w:rsidP="00792A76">
            <w:r w:rsidRPr="00C664F8">
              <w:rPr>
                <w:bdr w:val="none" w:sz="0" w:space="0" w:color="auto" w:frame="1"/>
              </w:rPr>
              <w:t>Региональная и отраслевая экономика</w:t>
            </w:r>
          </w:p>
        </w:tc>
        <w:tc>
          <w:tcPr>
            <w:tcW w:w="1058" w:type="dxa"/>
          </w:tcPr>
          <w:p w14:paraId="6F5C67B9" w14:textId="6890FC27" w:rsidR="00C664F8" w:rsidRPr="00C664F8" w:rsidRDefault="00C664F8" w:rsidP="00792A76">
            <w:r w:rsidRPr="00C664F8">
              <w:rPr>
                <w:shd w:val="clear" w:color="auto" w:fill="FFFFFF"/>
              </w:rPr>
              <w:t>Магистратура</w:t>
            </w:r>
          </w:p>
        </w:tc>
        <w:tc>
          <w:tcPr>
            <w:tcW w:w="2769" w:type="dxa"/>
            <w:vMerge/>
          </w:tcPr>
          <w:p w14:paraId="47041C78" w14:textId="205E93C4" w:rsidR="00C664F8" w:rsidRPr="00C664F8" w:rsidRDefault="00C664F8" w:rsidP="00792A76"/>
        </w:tc>
        <w:tc>
          <w:tcPr>
            <w:tcW w:w="2354" w:type="dxa"/>
            <w:vMerge/>
          </w:tcPr>
          <w:p w14:paraId="03C4EF9B" w14:textId="406C9764" w:rsidR="00C664F8" w:rsidRPr="00C664F8" w:rsidRDefault="00C664F8" w:rsidP="00792A76"/>
        </w:tc>
        <w:tc>
          <w:tcPr>
            <w:tcW w:w="3175" w:type="dxa"/>
          </w:tcPr>
          <w:p w14:paraId="6E10DC0C" w14:textId="77777777" w:rsidR="00C664F8" w:rsidRPr="00C664F8" w:rsidRDefault="00C664F8" w:rsidP="00792A76">
            <w:pPr>
              <w:rPr>
                <w:bCs/>
                <w:bdr w:val="none" w:sz="0" w:space="0" w:color="auto" w:frame="1"/>
              </w:rPr>
            </w:pPr>
          </w:p>
        </w:tc>
      </w:tr>
    </w:tbl>
    <w:p w14:paraId="514A816D" w14:textId="7B715F77" w:rsidR="0036525D" w:rsidRDefault="0036525D" w:rsidP="00792A76"/>
    <w:sectPr w:rsidR="0036525D" w:rsidSect="00D84B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93006"/>
    <w:multiLevelType w:val="hybridMultilevel"/>
    <w:tmpl w:val="8C4E1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F2A"/>
    <w:rsid w:val="001E3F0A"/>
    <w:rsid w:val="0036525D"/>
    <w:rsid w:val="003C4F17"/>
    <w:rsid w:val="003E39C8"/>
    <w:rsid w:val="00535F2A"/>
    <w:rsid w:val="00556857"/>
    <w:rsid w:val="0065449C"/>
    <w:rsid w:val="00792A76"/>
    <w:rsid w:val="008776BB"/>
    <w:rsid w:val="009302D9"/>
    <w:rsid w:val="009D2698"/>
    <w:rsid w:val="00AA4196"/>
    <w:rsid w:val="00B5128F"/>
    <w:rsid w:val="00B87783"/>
    <w:rsid w:val="00C664F8"/>
    <w:rsid w:val="00C96458"/>
    <w:rsid w:val="00D1230B"/>
    <w:rsid w:val="00D84BDD"/>
    <w:rsid w:val="00EB051F"/>
    <w:rsid w:val="00F23B19"/>
    <w:rsid w:val="00F72812"/>
    <w:rsid w:val="00F81149"/>
    <w:rsid w:val="00FD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6857"/>
    <w:rPr>
      <w:sz w:val="24"/>
      <w:szCs w:val="24"/>
    </w:rPr>
  </w:style>
  <w:style w:type="character" w:styleId="a4">
    <w:name w:val="Strong"/>
    <w:basedOn w:val="a0"/>
    <w:uiPriority w:val="22"/>
    <w:qFormat/>
    <w:rsid w:val="00792A76"/>
    <w:rPr>
      <w:b/>
      <w:bCs/>
    </w:rPr>
  </w:style>
  <w:style w:type="character" w:styleId="a5">
    <w:name w:val="Hyperlink"/>
    <w:basedOn w:val="a0"/>
    <w:uiPriority w:val="99"/>
    <w:unhideWhenUsed/>
    <w:rsid w:val="00792A76"/>
    <w:rPr>
      <w:color w:val="0000FF"/>
      <w:u w:val="single"/>
    </w:rPr>
  </w:style>
  <w:style w:type="table" w:styleId="a6">
    <w:name w:val="Table Grid"/>
    <w:basedOn w:val="a1"/>
    <w:uiPriority w:val="39"/>
    <w:rsid w:val="00792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C4F17"/>
    <w:pPr>
      <w:widowControl w:val="0"/>
      <w:autoSpaceDE w:val="0"/>
      <w:autoSpaceDN w:val="0"/>
      <w:ind w:firstLine="709"/>
      <w:jc w:val="both"/>
    </w:pPr>
    <w:rPr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6857"/>
    <w:rPr>
      <w:sz w:val="24"/>
      <w:szCs w:val="24"/>
    </w:rPr>
  </w:style>
  <w:style w:type="character" w:styleId="a4">
    <w:name w:val="Strong"/>
    <w:basedOn w:val="a0"/>
    <w:uiPriority w:val="22"/>
    <w:qFormat/>
    <w:rsid w:val="00792A76"/>
    <w:rPr>
      <w:b/>
      <w:bCs/>
    </w:rPr>
  </w:style>
  <w:style w:type="character" w:styleId="a5">
    <w:name w:val="Hyperlink"/>
    <w:basedOn w:val="a0"/>
    <w:uiPriority w:val="99"/>
    <w:unhideWhenUsed/>
    <w:rsid w:val="00792A76"/>
    <w:rPr>
      <w:color w:val="0000FF"/>
      <w:u w:val="single"/>
    </w:rPr>
  </w:style>
  <w:style w:type="table" w:styleId="a6">
    <w:name w:val="Table Grid"/>
    <w:basedOn w:val="a1"/>
    <w:uiPriority w:val="39"/>
    <w:rsid w:val="00792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C4F17"/>
    <w:pPr>
      <w:widowControl w:val="0"/>
      <w:autoSpaceDE w:val="0"/>
      <w:autoSpaceDN w:val="0"/>
      <w:ind w:firstLine="709"/>
      <w:jc w:val="both"/>
    </w:pPr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esras.ru/sobytiya/analiticheskie-zapiski.html" TargetMode="External"/><Relationship Id="rId13" Type="http://schemas.openxmlformats.org/officeDocument/2006/relationships/hyperlink" Target="http://lib.volnc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resras.ru/sobytiya/rezultaty.html" TargetMode="External"/><Relationship Id="rId12" Type="http://schemas.openxmlformats.org/officeDocument/2006/relationships/hyperlink" Target="http://e-learning.ipre.ru/" TargetMode="External"/><Relationship Id="rId17" Type="http://schemas.openxmlformats.org/officeDocument/2006/relationships/hyperlink" Target="http://mod.vscc.ac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im.vscc.ac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resras.ru/obuchenie/biblioteka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riskim.vscc.ac.ru/index.php/site/login" TargetMode="External"/><Relationship Id="rId10" Type="http://schemas.openxmlformats.org/officeDocument/2006/relationships/hyperlink" Target="http://e-learning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iresras.ru/sobytiya/publikatsii1.html" TargetMode="External"/><Relationship Id="rId14" Type="http://schemas.openxmlformats.org/officeDocument/2006/relationships/hyperlink" Target="http://mptp2.vscc.a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EDE00-AF40-4FA1-A4BF-42496B3C7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Кельсина Анна Сергеевна</dc:creator>
  <cp:lastModifiedBy>V. Menshutkin</cp:lastModifiedBy>
  <cp:revision>2</cp:revision>
  <dcterms:created xsi:type="dcterms:W3CDTF">2026-05-20T14:59:00Z</dcterms:created>
  <dcterms:modified xsi:type="dcterms:W3CDTF">2026-05-20T14:59:00Z</dcterms:modified>
</cp:coreProperties>
</file>