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5569B6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287CC4E3" w:rsidR="006C3B97" w:rsidRPr="006C3B97" w:rsidRDefault="00A867DE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</w:t>
      </w:r>
      <w:r w:rsidR="002633C0">
        <w:rPr>
          <w:b/>
          <w:sz w:val="48"/>
          <w:szCs w:val="44"/>
        </w:rPr>
        <w:t>6</w:t>
      </w:r>
      <w:r w:rsidR="0080705D">
        <w:rPr>
          <w:b/>
          <w:sz w:val="48"/>
          <w:szCs w:val="44"/>
        </w:rPr>
        <w:t xml:space="preserve"> </w:t>
      </w:r>
      <w:r w:rsidR="006C33F0">
        <w:rPr>
          <w:b/>
          <w:sz w:val="48"/>
          <w:szCs w:val="44"/>
        </w:rPr>
        <w:t>м</w:t>
      </w:r>
      <w:r w:rsidR="0080705D">
        <w:rPr>
          <w:b/>
          <w:sz w:val="48"/>
          <w:szCs w:val="44"/>
        </w:rPr>
        <w:t>а</w:t>
      </w:r>
      <w:r w:rsidR="00C16B4E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B66461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9F7C32E" w14:textId="4149ADA5" w:rsidR="002633C0" w:rsidRPr="002633C0" w:rsidRDefault="00B929E2" w:rsidP="002633C0">
      <w:pPr>
        <w:spacing w:before="240" w:line="300" w:lineRule="auto"/>
        <w:contextualSpacing/>
        <w:jc w:val="center"/>
        <w:rPr>
          <w:b/>
          <w:bCs/>
          <w:kern w:val="36"/>
          <w:sz w:val="40"/>
          <w:szCs w:val="40"/>
        </w:rPr>
      </w:pPr>
      <w:r w:rsidRPr="00B929E2">
        <w:rPr>
          <w:b/>
          <w:spacing w:val="-6"/>
          <w:sz w:val="28"/>
          <w:szCs w:val="28"/>
        </w:rPr>
        <w:t>Д.</w:t>
      </w:r>
      <w:r w:rsidR="002633C0">
        <w:rPr>
          <w:b/>
          <w:spacing w:val="-6"/>
          <w:sz w:val="28"/>
          <w:szCs w:val="28"/>
        </w:rPr>
        <w:t>э.н</w:t>
      </w:r>
      <w:r w:rsidRPr="00B929E2">
        <w:rPr>
          <w:b/>
          <w:spacing w:val="-6"/>
          <w:sz w:val="28"/>
          <w:szCs w:val="28"/>
        </w:rPr>
        <w:t>.</w:t>
      </w:r>
      <w:r w:rsidR="002633C0">
        <w:rPr>
          <w:b/>
          <w:spacing w:val="-6"/>
          <w:sz w:val="28"/>
          <w:szCs w:val="28"/>
        </w:rPr>
        <w:t>, проф., вед.н.с.</w:t>
      </w:r>
      <w:r>
        <w:rPr>
          <w:b/>
          <w:spacing w:val="-6"/>
          <w:sz w:val="70"/>
          <w:szCs w:val="70"/>
        </w:rPr>
        <w:t xml:space="preserve"> </w:t>
      </w:r>
      <w:r w:rsidR="002633C0" w:rsidRPr="002633C0">
        <w:rPr>
          <w:b/>
          <w:bCs/>
          <w:kern w:val="36"/>
          <w:sz w:val="40"/>
          <w:szCs w:val="40"/>
        </w:rPr>
        <w:t>лаборатории комплексного исследования социального и эколого-экономического развития регионов</w:t>
      </w:r>
    </w:p>
    <w:p w14:paraId="7EB4F559" w14:textId="7107A13C" w:rsidR="00B66461" w:rsidRDefault="002633C0" w:rsidP="002633C0">
      <w:pPr>
        <w:spacing w:before="240" w:line="540" w:lineRule="exact"/>
        <w:contextualSpacing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Еникеевой Лилии Аубакировны</w:t>
      </w:r>
      <w:r w:rsidR="00B66461" w:rsidRPr="00B66461">
        <w:rPr>
          <w:b/>
          <w:spacing w:val="-6"/>
          <w:sz w:val="70"/>
          <w:szCs w:val="70"/>
        </w:rPr>
        <w:t xml:space="preserve"> </w:t>
      </w:r>
    </w:p>
    <w:p w14:paraId="79B4EE3C" w14:textId="3C3836D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1219C72F" w:rsidR="006C3B97" w:rsidRPr="00A867DE" w:rsidRDefault="006C3B97" w:rsidP="002633C0">
      <w:pPr>
        <w:spacing w:line="360" w:lineRule="auto"/>
        <w:ind w:left="142"/>
        <w:jc w:val="center"/>
        <w:rPr>
          <w:b/>
          <w:spacing w:val="-6"/>
          <w:sz w:val="46"/>
          <w:szCs w:val="46"/>
        </w:rPr>
      </w:pPr>
      <w:r w:rsidRPr="00E551D3">
        <w:rPr>
          <w:b/>
          <w:spacing w:val="-6"/>
          <w:sz w:val="48"/>
          <w:szCs w:val="72"/>
        </w:rPr>
        <w:t>«</w:t>
      </w:r>
      <w:r w:rsidR="002633C0" w:rsidRPr="002633C0">
        <w:rPr>
          <w:b/>
          <w:spacing w:val="-6"/>
          <w:sz w:val="46"/>
          <w:szCs w:val="46"/>
        </w:rPr>
        <w:t>Управление цифровой трансформацией креативных (творческих) индустрий на региональном уровне</w:t>
      </w:r>
      <w:r w:rsidR="00E53552" w:rsidRPr="00A867DE">
        <w:rPr>
          <w:b/>
          <w:spacing w:val="-6"/>
          <w:sz w:val="46"/>
          <w:szCs w:val="46"/>
        </w:rPr>
        <w:t>»</w:t>
      </w:r>
    </w:p>
    <w:p w14:paraId="3AB6EC4C" w14:textId="77777777" w:rsidR="00FA4829" w:rsidRDefault="00FA4829" w:rsidP="002633C0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0A6D7368" w14:textId="78ED9BA4" w:rsidR="00F05777" w:rsidRDefault="002633C0" w:rsidP="002633C0">
      <w:pPr>
        <w:pStyle w:val="11"/>
        <w:numPr>
          <w:ilvl w:val="0"/>
          <w:numId w:val="2"/>
        </w:numPr>
        <w:spacing w:line="360" w:lineRule="auto"/>
        <w:ind w:left="850" w:hanging="697"/>
      </w:pPr>
      <w:r w:rsidRPr="002633C0">
        <w:t>Готовность цифровой инфраструктуры креативных (творческих) индустрий регионов СЗФ</w:t>
      </w:r>
      <w:bookmarkStart w:id="0" w:name="_GoBack"/>
      <w:bookmarkEnd w:id="0"/>
      <w:r w:rsidRPr="002633C0">
        <w:t>О в современных условиях</w:t>
      </w:r>
      <w:r w:rsidR="00F05777">
        <w:t>.</w:t>
      </w:r>
    </w:p>
    <w:p w14:paraId="2561C520" w14:textId="4E78E5ED" w:rsidR="002633C0" w:rsidRPr="002633C0" w:rsidRDefault="002633C0" w:rsidP="002633C0">
      <w:pPr>
        <w:pStyle w:val="11"/>
        <w:numPr>
          <w:ilvl w:val="0"/>
          <w:numId w:val="2"/>
        </w:numPr>
        <w:spacing w:line="360" w:lineRule="auto"/>
        <w:ind w:left="850" w:hanging="697"/>
      </w:pPr>
      <w:r w:rsidRPr="002633C0">
        <w:t xml:space="preserve">Управление цифровой трансформацией креативных (творческих) индустрий на региональном уровне </w:t>
      </w:r>
    </w:p>
    <w:p w14:paraId="0B01AF3C" w14:textId="64F4832F" w:rsidR="00B66461" w:rsidRPr="002633C0" w:rsidRDefault="002633C0" w:rsidP="002633C0">
      <w:pPr>
        <w:pStyle w:val="11"/>
        <w:numPr>
          <w:ilvl w:val="0"/>
          <w:numId w:val="2"/>
        </w:numPr>
        <w:spacing w:line="360" w:lineRule="auto"/>
        <w:ind w:left="850" w:hanging="697"/>
        <w:rPr>
          <w:bCs/>
        </w:rPr>
      </w:pPr>
      <w:r w:rsidRPr="002633C0">
        <w:t>Ключевые технологии для креативной экономики.</w:t>
      </w: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9AC9" w14:textId="77777777" w:rsidR="005569B6" w:rsidRDefault="005569B6" w:rsidP="00B5365E">
      <w:r>
        <w:separator/>
      </w:r>
    </w:p>
  </w:endnote>
  <w:endnote w:type="continuationSeparator" w:id="0">
    <w:p w14:paraId="41D86A00" w14:textId="77777777" w:rsidR="005569B6" w:rsidRDefault="005569B6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F0D3" w14:textId="77777777" w:rsidR="005569B6" w:rsidRDefault="005569B6" w:rsidP="00B5365E">
      <w:r>
        <w:separator/>
      </w:r>
    </w:p>
  </w:footnote>
  <w:footnote w:type="continuationSeparator" w:id="0">
    <w:p w14:paraId="671AA28E" w14:textId="77777777" w:rsidR="005569B6" w:rsidRDefault="005569B6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09CD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05777"/>
    <w:rsid w:val="00F126FF"/>
    <w:rsid w:val="00F20610"/>
    <w:rsid w:val="00F22A51"/>
    <w:rsid w:val="00F31D0E"/>
    <w:rsid w:val="00F31EAE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B64E-C9E6-4AC3-BA2D-A931BE04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9</cp:revision>
  <cp:lastPrinted>2025-05-07T10:34:00Z</cp:lastPrinted>
  <dcterms:created xsi:type="dcterms:W3CDTF">2025-04-29T06:21:00Z</dcterms:created>
  <dcterms:modified xsi:type="dcterms:W3CDTF">2025-05-13T07:17:00Z</dcterms:modified>
</cp:coreProperties>
</file>