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8507AB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3F6CE46A" w14:textId="77777777" w:rsidR="00463771" w:rsidRDefault="00463771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1369C720" w:rsidR="006C3B97" w:rsidRPr="006C3B97" w:rsidRDefault="004617AE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13</w:t>
      </w:r>
      <w:r w:rsidR="00675B04">
        <w:rPr>
          <w:b/>
          <w:sz w:val="48"/>
          <w:szCs w:val="44"/>
        </w:rPr>
        <w:t xml:space="preserve"> </w:t>
      </w:r>
      <w:r w:rsidR="0006161B">
        <w:rPr>
          <w:b/>
          <w:sz w:val="48"/>
          <w:szCs w:val="44"/>
        </w:rPr>
        <w:t>ок</w:t>
      </w:r>
      <w:r w:rsidR="00675B04">
        <w:rPr>
          <w:b/>
          <w:sz w:val="48"/>
          <w:szCs w:val="44"/>
        </w:rPr>
        <w:t>тября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6DCA03AA" w:rsidR="003843CA" w:rsidRDefault="0006161B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33D54AEB" w14:textId="2171545C" w:rsidR="00675B04" w:rsidRPr="002633C0" w:rsidRDefault="004617AE" w:rsidP="00AE4052">
      <w:pPr>
        <w:spacing w:before="240" w:line="480" w:lineRule="exact"/>
        <w:ind w:left="142"/>
        <w:contextualSpacing/>
        <w:jc w:val="center"/>
        <w:rPr>
          <w:b/>
          <w:bCs/>
          <w:kern w:val="36"/>
          <w:sz w:val="40"/>
          <w:szCs w:val="40"/>
        </w:rPr>
      </w:pPr>
      <w:r w:rsidRPr="004617AE">
        <w:rPr>
          <w:b/>
          <w:spacing w:val="-6"/>
          <w:sz w:val="36"/>
          <w:szCs w:val="28"/>
        </w:rPr>
        <w:t>К.т.н.</w:t>
      </w:r>
      <w:r>
        <w:rPr>
          <w:b/>
          <w:spacing w:val="-6"/>
          <w:sz w:val="36"/>
          <w:szCs w:val="28"/>
        </w:rPr>
        <w:t>,</w:t>
      </w:r>
      <w:r w:rsidRPr="004617AE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вед.н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Pr="004617AE">
        <w:rPr>
          <w:b/>
          <w:spacing w:val="-6"/>
          <w:sz w:val="36"/>
          <w:szCs w:val="28"/>
        </w:rPr>
        <w:t xml:space="preserve"> комплексного исследования социального и эколого-экономического развития регионов</w:t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="0006161B" w:rsidRPr="0006161B">
        <w:rPr>
          <w:b/>
          <w:spacing w:val="-6"/>
          <w:sz w:val="36"/>
          <w:szCs w:val="28"/>
        </w:rPr>
        <w:tab/>
      </w:r>
    </w:p>
    <w:p w14:paraId="79B4EE3C" w14:textId="5AB155E0" w:rsidR="006C3B97" w:rsidRDefault="004617AE" w:rsidP="00B66461">
      <w:pPr>
        <w:spacing w:line="480" w:lineRule="exact"/>
        <w:contextualSpacing/>
        <w:jc w:val="center"/>
        <w:rPr>
          <w:spacing w:val="-6"/>
          <w:sz w:val="48"/>
          <w:szCs w:val="72"/>
        </w:rPr>
      </w:pPr>
      <w:r w:rsidRPr="004617AE">
        <w:rPr>
          <w:b/>
          <w:spacing w:val="-6"/>
          <w:sz w:val="70"/>
          <w:szCs w:val="70"/>
        </w:rPr>
        <w:t>Шестаков</w:t>
      </w:r>
      <w:r>
        <w:rPr>
          <w:b/>
          <w:spacing w:val="-6"/>
          <w:sz w:val="70"/>
          <w:szCs w:val="70"/>
        </w:rPr>
        <w:t>ой</w:t>
      </w:r>
      <w:r w:rsidRPr="004617AE">
        <w:rPr>
          <w:b/>
          <w:spacing w:val="-6"/>
          <w:sz w:val="70"/>
          <w:szCs w:val="70"/>
        </w:rPr>
        <w:t xml:space="preserve"> Натали</w:t>
      </w:r>
      <w:r>
        <w:rPr>
          <w:b/>
          <w:spacing w:val="-6"/>
          <w:sz w:val="70"/>
          <w:szCs w:val="70"/>
        </w:rPr>
        <w:t>и</w:t>
      </w:r>
      <w:r w:rsidRPr="004617AE">
        <w:rPr>
          <w:b/>
          <w:spacing w:val="-6"/>
          <w:sz w:val="70"/>
          <w:szCs w:val="70"/>
        </w:rPr>
        <w:t xml:space="preserve"> Николаевн</w:t>
      </w:r>
      <w:r>
        <w:rPr>
          <w:b/>
          <w:spacing w:val="-6"/>
          <w:sz w:val="70"/>
          <w:szCs w:val="70"/>
        </w:rPr>
        <w:t>ы</w:t>
      </w:r>
      <w:r w:rsidRPr="004617AE"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  <w:bookmarkStart w:id="0" w:name="_GoBack"/>
      <w:bookmarkEnd w:id="0"/>
    </w:p>
    <w:p w14:paraId="110B3B63" w14:textId="5D99D0EC" w:rsidR="004617AE" w:rsidRPr="004617AE" w:rsidRDefault="006C3B97" w:rsidP="004617AE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4617AE" w:rsidRPr="004617AE">
        <w:rPr>
          <w:b/>
          <w:spacing w:val="-6"/>
          <w:sz w:val="48"/>
          <w:szCs w:val="72"/>
        </w:rPr>
        <w:t>Динамико-семантический анализ научных публикаций по региональной экономике</w:t>
      </w:r>
    </w:p>
    <w:p w14:paraId="2D247067" w14:textId="2AC4CE41" w:rsidR="006C3B97" w:rsidRDefault="004617AE" w:rsidP="004617AE">
      <w:pPr>
        <w:jc w:val="center"/>
        <w:rPr>
          <w:b/>
          <w:spacing w:val="-6"/>
          <w:sz w:val="48"/>
          <w:szCs w:val="72"/>
        </w:rPr>
      </w:pPr>
      <w:r w:rsidRPr="004617AE">
        <w:rPr>
          <w:b/>
          <w:spacing w:val="-6"/>
          <w:sz w:val="48"/>
          <w:szCs w:val="72"/>
        </w:rPr>
        <w:t>за период 2011–2024 годов</w:t>
      </w:r>
      <w:r w:rsidR="0006161B">
        <w:rPr>
          <w:b/>
          <w:spacing w:val="-6"/>
          <w:sz w:val="48"/>
          <w:szCs w:val="72"/>
        </w:rPr>
        <w:t>»</w:t>
      </w:r>
    </w:p>
    <w:p w14:paraId="378D1622" w14:textId="77777777" w:rsidR="004617AE" w:rsidRPr="006C1C39" w:rsidRDefault="004617AE" w:rsidP="004617AE">
      <w:pPr>
        <w:shd w:val="clear" w:color="auto" w:fill="FFFFFF"/>
        <w:jc w:val="center"/>
        <w:rPr>
          <w:color w:val="222222"/>
          <w:sz w:val="28"/>
          <w:szCs w:val="28"/>
        </w:rPr>
      </w:pPr>
      <w:r w:rsidRPr="006C1C39">
        <w:rPr>
          <w:color w:val="222222"/>
          <w:sz w:val="28"/>
          <w:szCs w:val="28"/>
        </w:rPr>
        <w:t>(</w:t>
      </w:r>
      <w:r w:rsidRPr="006C1C39">
        <w:rPr>
          <w:i/>
          <w:iCs/>
          <w:color w:val="222222"/>
          <w:sz w:val="28"/>
          <w:szCs w:val="28"/>
        </w:rPr>
        <w:t>на примере ежегодно выпускаемого ИПРЭ РАН сборника научных статей "Региональная экономика и развитие территорий"</w:t>
      </w:r>
      <w:r w:rsidRPr="006C1C39">
        <w:rPr>
          <w:color w:val="222222"/>
          <w:sz w:val="28"/>
          <w:szCs w:val="28"/>
        </w:rPr>
        <w:t>)</w:t>
      </w:r>
    </w:p>
    <w:p w14:paraId="0857893D" w14:textId="3F57AB59" w:rsidR="00675B04" w:rsidRDefault="00675B04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54C3B12D" w14:textId="77777777" w:rsidR="00BF6593" w:rsidRPr="00C07AB3" w:rsidRDefault="00BF6593" w:rsidP="00BF6593">
      <w:pPr>
        <w:rPr>
          <w:sz w:val="28"/>
          <w:szCs w:val="28"/>
        </w:rPr>
      </w:pPr>
    </w:p>
    <w:p w14:paraId="6279E347" w14:textId="77777777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>1. Первичная обработка информации.</w:t>
      </w:r>
    </w:p>
    <w:p w14:paraId="7910FE26" w14:textId="77777777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>2. Сводка и группировка полученных данных.</w:t>
      </w:r>
    </w:p>
    <w:p w14:paraId="1BF2E31B" w14:textId="77777777" w:rsid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>3. Содержательная интерпретация результатов.</w:t>
      </w:r>
    </w:p>
    <w:p w14:paraId="57561BF5" w14:textId="77777777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54C56" w14:textId="77777777" w:rsidR="008507AB" w:rsidRDefault="008507AB" w:rsidP="00B5365E">
      <w:r>
        <w:separator/>
      </w:r>
    </w:p>
  </w:endnote>
  <w:endnote w:type="continuationSeparator" w:id="0">
    <w:p w14:paraId="1E4B3EBD" w14:textId="77777777" w:rsidR="008507AB" w:rsidRDefault="008507AB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24B30" w14:textId="77777777" w:rsidR="008507AB" w:rsidRDefault="008507AB" w:rsidP="00B5365E">
      <w:r>
        <w:separator/>
      </w:r>
    </w:p>
  </w:footnote>
  <w:footnote w:type="continuationSeparator" w:id="0">
    <w:p w14:paraId="13146B3D" w14:textId="77777777" w:rsidR="008507AB" w:rsidRDefault="008507AB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5C9F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303F-ED93-4A95-86D5-BA719FFB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4</cp:revision>
  <cp:lastPrinted>2025-09-24T06:23:00Z</cp:lastPrinted>
  <dcterms:created xsi:type="dcterms:W3CDTF">2025-09-30T07:25:00Z</dcterms:created>
  <dcterms:modified xsi:type="dcterms:W3CDTF">2025-09-30T07:31:00Z</dcterms:modified>
</cp:coreProperties>
</file>