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0A2C" w14:textId="19BE14E8" w:rsidR="004A05E0" w:rsidRDefault="004A05E0" w:rsidP="0021043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5670">
        <w:rPr>
          <w:rFonts w:ascii="Times New Roman" w:hAnsi="Times New Roman" w:cs="Times New Roman"/>
          <w:bCs/>
          <w:sz w:val="24"/>
          <w:szCs w:val="24"/>
        </w:rPr>
        <w:t>Приложение 1 к пункту 2</w:t>
      </w:r>
      <w:r w:rsidRPr="00944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0439">
        <w:rPr>
          <w:rFonts w:ascii="Times New Roman" w:hAnsi="Times New Roman" w:cs="Times New Roman"/>
          <w:bCs/>
          <w:sz w:val="24"/>
          <w:szCs w:val="24"/>
        </w:rPr>
        <w:t xml:space="preserve">(Румянцев </w:t>
      </w:r>
      <w:proofErr w:type="gramStart"/>
      <w:r w:rsidRPr="00210439">
        <w:rPr>
          <w:rFonts w:ascii="Times New Roman" w:hAnsi="Times New Roman" w:cs="Times New Roman"/>
          <w:bCs/>
          <w:sz w:val="24"/>
          <w:szCs w:val="24"/>
        </w:rPr>
        <w:t>А.А.</w:t>
      </w:r>
      <w:proofErr w:type="gramEnd"/>
      <w:r w:rsidRPr="00210439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921970" w14:textId="77777777" w:rsidR="00E26040" w:rsidRDefault="00E26040" w:rsidP="006269D1">
      <w:pPr>
        <w:spacing w:after="0" w:line="240" w:lineRule="auto"/>
        <w:ind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C746B1" w14:textId="267CFFB3" w:rsidR="006269D1" w:rsidRPr="00E26040" w:rsidRDefault="00E26040" w:rsidP="006269D1">
      <w:pPr>
        <w:spacing w:after="0" w:line="240" w:lineRule="auto"/>
        <w:ind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</w:t>
      </w:r>
      <w:r w:rsidR="006269D1" w:rsidRPr="00E26040">
        <w:rPr>
          <w:rFonts w:ascii="Times New Roman" w:hAnsi="Times New Roman" w:cs="Times New Roman"/>
          <w:b/>
          <w:sz w:val="24"/>
          <w:szCs w:val="24"/>
        </w:rPr>
        <w:t>аукоемко</w:t>
      </w:r>
      <w:r w:rsidR="006D171E" w:rsidRPr="00E26040">
        <w:rPr>
          <w:rFonts w:ascii="Times New Roman" w:hAnsi="Times New Roman" w:cs="Times New Roman"/>
          <w:b/>
          <w:sz w:val="24"/>
          <w:szCs w:val="24"/>
        </w:rPr>
        <w:t>сть</w:t>
      </w:r>
      <w:proofErr w:type="spellEnd"/>
      <w:r w:rsidR="006269D1" w:rsidRPr="00E26040">
        <w:rPr>
          <w:rFonts w:ascii="Times New Roman" w:hAnsi="Times New Roman" w:cs="Times New Roman"/>
          <w:b/>
          <w:sz w:val="24"/>
          <w:szCs w:val="24"/>
        </w:rPr>
        <w:t xml:space="preserve"> экономики</w:t>
      </w:r>
      <w:r w:rsidR="006D171E" w:rsidRPr="00E26040">
        <w:rPr>
          <w:rFonts w:ascii="Times New Roman" w:hAnsi="Times New Roman" w:cs="Times New Roman"/>
          <w:b/>
          <w:sz w:val="24"/>
          <w:szCs w:val="24"/>
        </w:rPr>
        <w:t xml:space="preserve"> регионов</w:t>
      </w:r>
      <w:r w:rsidR="006269D1" w:rsidRPr="00E26040">
        <w:rPr>
          <w:rFonts w:ascii="Times New Roman" w:hAnsi="Times New Roman" w:cs="Times New Roman"/>
          <w:b/>
          <w:sz w:val="24"/>
          <w:szCs w:val="24"/>
        </w:rPr>
        <w:t xml:space="preserve"> СЗФО с превалированием добывающих отраслей</w:t>
      </w:r>
    </w:p>
    <w:p w14:paraId="6F2DB9EC" w14:textId="77777777" w:rsidR="006269D1" w:rsidRDefault="006269D1" w:rsidP="006269D1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14:paraId="48428A2B" w14:textId="77777777" w:rsidR="006269D1" w:rsidRDefault="006269D1" w:rsidP="006269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6269D1" w:rsidSect="009055DC">
          <w:headerReference w:type="default" r:id="rId7"/>
          <w:pgSz w:w="11906" w:h="16838"/>
          <w:pgMar w:top="1134" w:right="1134" w:bottom="1134" w:left="1418" w:header="709" w:footer="709" w:gutter="0"/>
          <w:pgNumType w:start="4"/>
          <w:cols w:space="708"/>
          <w:titlePg/>
          <w:docGrid w:linePitch="360"/>
        </w:sectPr>
      </w:pPr>
    </w:p>
    <w:p w14:paraId="3FA74D19" w14:textId="77777777" w:rsidR="00DB766B" w:rsidRDefault="00DB766B" w:rsidP="006269D1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14:paraId="567AADBC" w14:textId="77777777" w:rsidR="00DB766B" w:rsidRDefault="00DB766B" w:rsidP="006269D1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14:paraId="3BBB8224" w14:textId="104587E2" w:rsidR="006269D1" w:rsidRPr="00074967" w:rsidRDefault="006269D1" w:rsidP="006269D1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074967">
        <w:rPr>
          <w:rFonts w:ascii="Times New Roman" w:hAnsi="Times New Roman" w:cs="Times New Roman"/>
          <w:sz w:val="26"/>
          <w:szCs w:val="26"/>
        </w:rPr>
        <w:t xml:space="preserve">Республика Карелия </w:t>
      </w:r>
    </w:p>
    <w:p w14:paraId="237C75D9" w14:textId="77777777" w:rsidR="006269D1" w:rsidRPr="00E1700B" w:rsidRDefault="006269D1" w:rsidP="0062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00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286F603" wp14:editId="2E988A90">
            <wp:extent cx="2830665" cy="1915795"/>
            <wp:effectExtent l="0" t="0" r="8255" b="825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8C1C658" w14:textId="77777777" w:rsidR="006269D1" w:rsidRPr="00074967" w:rsidRDefault="006269D1" w:rsidP="006269D1">
      <w:pPr>
        <w:spacing w:after="0"/>
        <w:jc w:val="center"/>
        <w:rPr>
          <w:rFonts w:ascii="Times New Roman" w:hAnsi="Times New Roman"/>
          <w:color w:val="000000"/>
        </w:rPr>
      </w:pPr>
      <w:r w:rsidRPr="00074967">
        <w:rPr>
          <w:rFonts w:ascii="Times New Roman" w:hAnsi="Times New Roman"/>
          <w:color w:val="000000"/>
        </w:rPr>
        <w:t>Рис. 1. Инвестиции в технологические инновации по отношению к валовому региональному продукту</w:t>
      </w:r>
    </w:p>
    <w:p w14:paraId="3CE306DE" w14:textId="77777777" w:rsidR="006269D1" w:rsidRDefault="006269D1" w:rsidP="006269D1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14:paraId="6C8B57E0" w14:textId="77777777" w:rsidR="006269D1" w:rsidRPr="00074967" w:rsidRDefault="006269D1" w:rsidP="006269D1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074967">
        <w:rPr>
          <w:rFonts w:ascii="Times New Roman" w:hAnsi="Times New Roman" w:cs="Times New Roman"/>
          <w:sz w:val="26"/>
          <w:szCs w:val="26"/>
        </w:rPr>
        <w:t xml:space="preserve">Архангельская область </w:t>
      </w:r>
    </w:p>
    <w:p w14:paraId="38B7156D" w14:textId="77777777" w:rsidR="006269D1" w:rsidRPr="00E1700B" w:rsidRDefault="006269D1" w:rsidP="0062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00B">
        <w:rPr>
          <w:noProof/>
          <w:sz w:val="28"/>
          <w:szCs w:val="28"/>
          <w:lang w:eastAsia="ru-RU"/>
        </w:rPr>
        <w:drawing>
          <wp:inline distT="0" distB="0" distL="0" distR="0" wp14:anchorId="2D087601" wp14:editId="38A3C6FA">
            <wp:extent cx="2838297" cy="1913255"/>
            <wp:effectExtent l="0" t="0" r="635" b="10795"/>
            <wp:docPr id="12" name="Объект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2BDC38C" w14:textId="77777777" w:rsidR="006269D1" w:rsidRPr="00F71D28" w:rsidRDefault="006269D1" w:rsidP="006269D1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F71D28">
        <w:rPr>
          <w:rFonts w:ascii="Times New Roman" w:hAnsi="Times New Roman"/>
          <w:color w:val="000000"/>
        </w:rPr>
        <w:t xml:space="preserve">Рис. 3. Инвестиции </w:t>
      </w:r>
      <w:proofErr w:type="spellStart"/>
      <w:r w:rsidRPr="00F71D28">
        <w:rPr>
          <w:rFonts w:ascii="Times New Roman" w:hAnsi="Times New Roman"/>
          <w:color w:val="000000"/>
        </w:rPr>
        <w:t>втехнологические</w:t>
      </w:r>
      <w:proofErr w:type="spellEnd"/>
      <w:r w:rsidRPr="00F71D28">
        <w:rPr>
          <w:rFonts w:ascii="Times New Roman" w:hAnsi="Times New Roman"/>
          <w:color w:val="000000"/>
        </w:rPr>
        <w:t xml:space="preserve"> инновации по отношению к валовому региональному продукту</w:t>
      </w:r>
    </w:p>
    <w:p w14:paraId="2503C09B" w14:textId="77777777" w:rsidR="006269D1" w:rsidRDefault="006269D1" w:rsidP="006269D1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14:paraId="1C00BF9F" w14:textId="77777777" w:rsidR="006269D1" w:rsidRPr="00E1700B" w:rsidRDefault="006269D1" w:rsidP="006269D1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3C3EAE9" w14:textId="77777777" w:rsidR="006269D1" w:rsidRDefault="006269D1" w:rsidP="006269D1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14:paraId="6E17D6AA" w14:textId="77777777" w:rsidR="006269D1" w:rsidRDefault="006269D1" w:rsidP="006269D1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14:paraId="239338C9" w14:textId="77777777" w:rsidR="006269D1" w:rsidRDefault="006269D1" w:rsidP="006269D1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14:paraId="61F648C4" w14:textId="77777777" w:rsidR="006269D1" w:rsidRDefault="006269D1" w:rsidP="006269D1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14:paraId="40526790" w14:textId="77777777" w:rsidR="006269D1" w:rsidRDefault="006269D1" w:rsidP="006269D1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14:paraId="345BC96B" w14:textId="77777777" w:rsidR="006269D1" w:rsidRDefault="006269D1" w:rsidP="006269D1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14:paraId="404ADA00" w14:textId="77777777" w:rsidR="006269D1" w:rsidRDefault="006269D1" w:rsidP="006269D1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14:paraId="1299FA75" w14:textId="77777777" w:rsidR="006269D1" w:rsidRDefault="006269D1" w:rsidP="006269D1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14:paraId="382A26C8" w14:textId="77777777" w:rsidR="006269D1" w:rsidRDefault="006269D1" w:rsidP="006269D1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14:paraId="441E9D0C" w14:textId="77777777" w:rsidR="006269D1" w:rsidRDefault="006269D1" w:rsidP="006269D1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14:paraId="657BBFC1" w14:textId="77777777" w:rsidR="006269D1" w:rsidRDefault="006269D1" w:rsidP="006269D1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14:paraId="57784C9E" w14:textId="77777777" w:rsidR="006269D1" w:rsidRDefault="006269D1" w:rsidP="006269D1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14:paraId="3D202CC1" w14:textId="77777777" w:rsidR="006269D1" w:rsidRDefault="006269D1" w:rsidP="006269D1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14:paraId="1661BC69" w14:textId="77777777" w:rsidR="006269D1" w:rsidRDefault="006269D1" w:rsidP="006269D1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14:paraId="3E85C8E2" w14:textId="77777777" w:rsidR="006269D1" w:rsidRPr="00074967" w:rsidRDefault="006269D1" w:rsidP="006269D1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074967">
        <w:rPr>
          <w:rFonts w:ascii="Times New Roman" w:hAnsi="Times New Roman" w:cs="Times New Roman"/>
          <w:sz w:val="26"/>
          <w:szCs w:val="26"/>
        </w:rPr>
        <w:t xml:space="preserve">Республика Коми </w:t>
      </w:r>
    </w:p>
    <w:p w14:paraId="2D785D8B" w14:textId="77777777" w:rsidR="006269D1" w:rsidRPr="00E1700B" w:rsidRDefault="006269D1" w:rsidP="0062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00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E152AA6" wp14:editId="0D122D9A">
            <wp:extent cx="2845613" cy="1931035"/>
            <wp:effectExtent l="0" t="0" r="12065" b="12065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DA9765C" w14:textId="77777777" w:rsidR="006269D1" w:rsidRPr="00074967" w:rsidRDefault="006269D1" w:rsidP="006269D1">
      <w:pPr>
        <w:spacing w:after="0"/>
        <w:jc w:val="center"/>
        <w:rPr>
          <w:rFonts w:ascii="Times New Roman" w:hAnsi="Times New Roman"/>
          <w:color w:val="000000"/>
        </w:rPr>
      </w:pPr>
      <w:r w:rsidRPr="00074967">
        <w:rPr>
          <w:rFonts w:ascii="Times New Roman" w:hAnsi="Times New Roman"/>
          <w:color w:val="000000"/>
        </w:rPr>
        <w:t>Рис. 2. Инвестиции в технологические инновации по отношению к валовому региональному продукту</w:t>
      </w:r>
    </w:p>
    <w:p w14:paraId="692E9198" w14:textId="77777777" w:rsidR="00757F31" w:rsidRDefault="00757F31" w:rsidP="006269D1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14:paraId="3A945CE5" w14:textId="77777777" w:rsidR="006269D1" w:rsidRPr="00074967" w:rsidRDefault="006269D1" w:rsidP="006269D1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074967">
        <w:rPr>
          <w:rFonts w:ascii="Times New Roman" w:hAnsi="Times New Roman" w:cs="Times New Roman"/>
          <w:sz w:val="26"/>
          <w:szCs w:val="26"/>
        </w:rPr>
        <w:t xml:space="preserve">Мурманская область </w:t>
      </w:r>
    </w:p>
    <w:p w14:paraId="68BC8D83" w14:textId="77777777" w:rsidR="006269D1" w:rsidRPr="00E1700B" w:rsidRDefault="006269D1" w:rsidP="0062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00B">
        <w:rPr>
          <w:noProof/>
          <w:sz w:val="28"/>
          <w:szCs w:val="28"/>
          <w:lang w:eastAsia="ru-RU"/>
        </w:rPr>
        <w:drawing>
          <wp:inline distT="0" distB="0" distL="0" distR="0" wp14:anchorId="0D6C13D6" wp14:editId="0641B6A3">
            <wp:extent cx="2896820" cy="1916430"/>
            <wp:effectExtent l="0" t="0" r="0" b="0"/>
            <wp:docPr id="16" name="Объект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48DD001" w14:textId="0C7A9A12" w:rsidR="006269D1" w:rsidRPr="00F71D28" w:rsidRDefault="006269D1" w:rsidP="006269D1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F71D28">
        <w:rPr>
          <w:rFonts w:ascii="Times New Roman" w:hAnsi="Times New Roman"/>
          <w:color w:val="000000"/>
        </w:rPr>
        <w:t>Рис. 4. Инвестиции в</w:t>
      </w:r>
      <w:r w:rsidR="00D7772B">
        <w:rPr>
          <w:rFonts w:ascii="Times New Roman" w:hAnsi="Times New Roman"/>
          <w:color w:val="000000"/>
        </w:rPr>
        <w:t xml:space="preserve"> </w:t>
      </w:r>
      <w:r w:rsidRPr="00F71D28">
        <w:rPr>
          <w:rFonts w:ascii="Times New Roman" w:hAnsi="Times New Roman"/>
          <w:color w:val="000000"/>
        </w:rPr>
        <w:t>технологические инновации по отношению к валовому региональному продукту</w:t>
      </w:r>
    </w:p>
    <w:p w14:paraId="6F71820A" w14:textId="77777777" w:rsidR="006269D1" w:rsidRDefault="006269D1" w:rsidP="006269D1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  <w:sectPr w:rsidR="006269D1" w:rsidSect="00074967">
          <w:type w:val="continuous"/>
          <w:pgSz w:w="11906" w:h="16838"/>
          <w:pgMar w:top="1134" w:right="1134" w:bottom="1134" w:left="1134" w:header="709" w:footer="709" w:gutter="0"/>
          <w:pgNumType w:start="4"/>
          <w:cols w:num="2" w:space="708"/>
          <w:titlePg/>
          <w:docGrid w:linePitch="360"/>
        </w:sectPr>
      </w:pPr>
    </w:p>
    <w:p w14:paraId="7096A501" w14:textId="246A369E" w:rsidR="00757F31" w:rsidRPr="00E26040" w:rsidRDefault="00497C03" w:rsidP="00E26040">
      <w:pPr>
        <w:spacing w:after="0" w:line="240" w:lineRule="auto"/>
        <w:ind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6040">
        <w:rPr>
          <w:rFonts w:ascii="Times New Roman" w:hAnsi="Times New Roman" w:cs="Times New Roman"/>
          <w:b/>
          <w:sz w:val="24"/>
          <w:szCs w:val="24"/>
        </w:rPr>
        <w:lastRenderedPageBreak/>
        <w:t>Н</w:t>
      </w:r>
      <w:r w:rsidR="00757F31" w:rsidRPr="00E26040">
        <w:rPr>
          <w:rFonts w:ascii="Times New Roman" w:hAnsi="Times New Roman" w:cs="Times New Roman"/>
          <w:b/>
          <w:sz w:val="24"/>
          <w:szCs w:val="24"/>
        </w:rPr>
        <w:t>аукоемко</w:t>
      </w:r>
      <w:r w:rsidRPr="00E26040">
        <w:rPr>
          <w:rFonts w:ascii="Times New Roman" w:hAnsi="Times New Roman" w:cs="Times New Roman"/>
          <w:b/>
          <w:sz w:val="24"/>
          <w:szCs w:val="24"/>
        </w:rPr>
        <w:t>сть</w:t>
      </w:r>
      <w:proofErr w:type="spellEnd"/>
      <w:r w:rsidR="00757F31" w:rsidRPr="00E26040">
        <w:rPr>
          <w:rFonts w:ascii="Times New Roman" w:hAnsi="Times New Roman" w:cs="Times New Roman"/>
          <w:b/>
          <w:sz w:val="24"/>
          <w:szCs w:val="24"/>
        </w:rPr>
        <w:t xml:space="preserve"> экономики регион</w:t>
      </w:r>
      <w:r w:rsidRPr="00E26040">
        <w:rPr>
          <w:rFonts w:ascii="Times New Roman" w:hAnsi="Times New Roman" w:cs="Times New Roman"/>
          <w:b/>
          <w:sz w:val="24"/>
          <w:szCs w:val="24"/>
        </w:rPr>
        <w:t>ов</w:t>
      </w:r>
      <w:r w:rsidR="00757F31" w:rsidRPr="00E26040">
        <w:rPr>
          <w:rFonts w:ascii="Times New Roman" w:hAnsi="Times New Roman" w:cs="Times New Roman"/>
          <w:b/>
          <w:sz w:val="24"/>
          <w:szCs w:val="24"/>
        </w:rPr>
        <w:t xml:space="preserve"> СЗФО с преимущественно с обрабатывающим производством: машиностроение, приборостроение, радиоэлектроника, химическая, деревообрабатывающая, металлургическая промышленность.</w:t>
      </w:r>
    </w:p>
    <w:p w14:paraId="5E44FC71" w14:textId="77777777" w:rsidR="00757F31" w:rsidRDefault="00757F31" w:rsidP="00757F31">
      <w:pPr>
        <w:spacing w:after="0" w:line="240" w:lineRule="auto"/>
        <w:ind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95563E" w14:textId="77777777" w:rsidR="00757F31" w:rsidRDefault="00757F31" w:rsidP="00757F31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  <w:sectPr w:rsidR="00757F31" w:rsidSect="008A036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71A3E2C" w14:textId="77777777" w:rsidR="00757F31" w:rsidRDefault="00757F31" w:rsidP="00757F31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14:paraId="24CFF9EC" w14:textId="77777777" w:rsidR="00757F31" w:rsidRDefault="00757F31" w:rsidP="00757F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Вологодская область </w:t>
      </w:r>
    </w:p>
    <w:p w14:paraId="59B3A7B4" w14:textId="77777777" w:rsidR="00757F31" w:rsidRDefault="00757F31" w:rsidP="00757F3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08400B" wp14:editId="318D9BA5">
            <wp:extent cx="2752090" cy="1802765"/>
            <wp:effectExtent l="0" t="0" r="10160" b="6985"/>
            <wp:docPr id="20" name="Диаграм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C357D7B" w14:textId="77777777" w:rsidR="00757F31" w:rsidRDefault="00757F31" w:rsidP="00757F3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Рис. 1. Инвестиции в технологические инновации по отношению к валовому внутреннему продукту</w:t>
      </w:r>
    </w:p>
    <w:p w14:paraId="0B1BB067" w14:textId="77777777" w:rsidR="00757F31" w:rsidRDefault="00757F31" w:rsidP="00757F3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404B154B" w14:textId="77777777" w:rsidR="00757F31" w:rsidRDefault="00757F31" w:rsidP="00757F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Ленинградская область </w:t>
      </w:r>
    </w:p>
    <w:p w14:paraId="1B7CA8BA" w14:textId="77777777" w:rsidR="00757F31" w:rsidRDefault="00757F31" w:rsidP="00757F3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98E4E1" wp14:editId="249160B5">
            <wp:extent cx="2760345" cy="1734185"/>
            <wp:effectExtent l="0" t="0" r="1905" b="18415"/>
            <wp:docPr id="28" name="Диаграмма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861B02E" w14:textId="77777777" w:rsidR="00757F31" w:rsidRDefault="00757F31" w:rsidP="00757F3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Рис. 3. Инвестиции в технологические инновации по отношению к валовому внутреннему продукту</w:t>
      </w:r>
    </w:p>
    <w:p w14:paraId="76B0888F" w14:textId="77777777" w:rsidR="00757F31" w:rsidRDefault="00757F31" w:rsidP="00757F3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6D73CA76" w14:textId="77777777" w:rsidR="00757F31" w:rsidRDefault="00757F31" w:rsidP="00757F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Новгородская область </w:t>
      </w:r>
    </w:p>
    <w:p w14:paraId="0E2AFC18" w14:textId="77777777" w:rsidR="00757F31" w:rsidRDefault="00757F31" w:rsidP="00757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37D8D7" wp14:editId="1186AF30">
            <wp:extent cx="2872740" cy="1819910"/>
            <wp:effectExtent l="0" t="0" r="3810" b="8890"/>
            <wp:docPr id="32" name="Диаграмма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215D580" w14:textId="77777777" w:rsidR="00757F31" w:rsidRDefault="00757F31" w:rsidP="00757F3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Рис. 5. Инвестиции в технологические инновации по отношению к валовому внутреннему продукту</w:t>
      </w:r>
    </w:p>
    <w:p w14:paraId="3AAC4C7E" w14:textId="77777777" w:rsidR="00757F31" w:rsidRDefault="00757F31" w:rsidP="00757F3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FF5210" w14:textId="77777777" w:rsidR="00757F31" w:rsidRDefault="00757F31" w:rsidP="00757F3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FC3D47" w14:textId="77777777" w:rsidR="00757F31" w:rsidRDefault="00757F31" w:rsidP="00757F3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Калининградская область </w:t>
      </w:r>
    </w:p>
    <w:p w14:paraId="1EC7A43D" w14:textId="77777777" w:rsidR="00757F31" w:rsidRDefault="00757F31" w:rsidP="00757F3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6FB7A4F" wp14:editId="2890198B">
            <wp:extent cx="2752090" cy="1845945"/>
            <wp:effectExtent l="0" t="0" r="10160" b="1905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BF46AA9" w14:textId="77777777" w:rsidR="00757F31" w:rsidRDefault="00757F31" w:rsidP="00757F3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Рис. 2. Инвестиции в технологические инновации по отношению к валовому внутреннему продукту</w:t>
      </w:r>
    </w:p>
    <w:p w14:paraId="1AACBF92" w14:textId="77777777" w:rsidR="00757F31" w:rsidRDefault="00757F31" w:rsidP="00757F3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703E0659" w14:textId="77777777" w:rsidR="00757F31" w:rsidRDefault="00757F31" w:rsidP="00757F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Псковская область </w:t>
      </w:r>
    </w:p>
    <w:p w14:paraId="16867B05" w14:textId="77777777" w:rsidR="00757F31" w:rsidRDefault="00757F31" w:rsidP="00757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30B241" wp14:editId="56332966">
            <wp:extent cx="2820670" cy="1734185"/>
            <wp:effectExtent l="0" t="0" r="17780" b="18415"/>
            <wp:docPr id="36" name="Диаграмма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02A3DDE" w14:textId="77777777" w:rsidR="00757F31" w:rsidRDefault="00757F31" w:rsidP="00757F3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Рис. 4. Инвестиции в технологические инновации по отношению к валовому внутреннему продукту</w:t>
      </w:r>
    </w:p>
    <w:p w14:paraId="2F943954" w14:textId="77777777" w:rsidR="00757F31" w:rsidRDefault="00757F31" w:rsidP="00757F3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64681086" w14:textId="77777777" w:rsidR="00757F31" w:rsidRDefault="00757F31" w:rsidP="00757F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Санкт-Петербург </w:t>
      </w:r>
    </w:p>
    <w:p w14:paraId="074EC9B0" w14:textId="77777777" w:rsidR="00757F31" w:rsidRDefault="00757F31" w:rsidP="00757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C81A54" wp14:editId="2EA6CE0D">
            <wp:extent cx="2795270" cy="1819910"/>
            <wp:effectExtent l="0" t="0" r="5080" b="8890"/>
            <wp:docPr id="40" name="Диаграмма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49C12B7" w14:textId="77777777" w:rsidR="006269D1" w:rsidRPr="00757F31" w:rsidRDefault="00757F31" w:rsidP="00757F3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Рис. 6. Инвестиции в технологические инновации по отношению к валовому внутреннему продукт</w:t>
      </w:r>
    </w:p>
    <w:sectPr w:rsidR="006269D1" w:rsidRPr="00757F31" w:rsidSect="00757F31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4C4C1" w14:textId="77777777" w:rsidR="00F40131" w:rsidRDefault="00F40131" w:rsidP="00757F31">
      <w:pPr>
        <w:spacing w:after="0" w:line="240" w:lineRule="auto"/>
      </w:pPr>
      <w:r>
        <w:separator/>
      </w:r>
    </w:p>
  </w:endnote>
  <w:endnote w:type="continuationSeparator" w:id="0">
    <w:p w14:paraId="5A3D7C0A" w14:textId="77777777" w:rsidR="00F40131" w:rsidRDefault="00F40131" w:rsidP="00757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45630" w14:textId="77777777" w:rsidR="00F40131" w:rsidRDefault="00F40131" w:rsidP="00757F31">
      <w:pPr>
        <w:spacing w:after="0" w:line="240" w:lineRule="auto"/>
      </w:pPr>
      <w:r>
        <w:separator/>
      </w:r>
    </w:p>
  </w:footnote>
  <w:footnote w:type="continuationSeparator" w:id="0">
    <w:p w14:paraId="4C5D8CC4" w14:textId="77777777" w:rsidR="00F40131" w:rsidRDefault="00F40131" w:rsidP="00757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8290004"/>
      <w:docPartObj>
        <w:docPartGallery w:val="Page Numbers (Top of Page)"/>
        <w:docPartUnique/>
      </w:docPartObj>
    </w:sdtPr>
    <w:sdtEndPr/>
    <w:sdtContent>
      <w:p w14:paraId="34094235" w14:textId="77777777" w:rsidR="008A036E" w:rsidRDefault="00F40131" w:rsidP="008A036E">
        <w:pPr>
          <w:pStyle w:val="a5"/>
        </w:pPr>
      </w:p>
    </w:sdtContent>
  </w:sdt>
  <w:p w14:paraId="623DAAA5" w14:textId="77777777" w:rsidR="008A036E" w:rsidRDefault="008A03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F0152"/>
    <w:multiLevelType w:val="hybridMultilevel"/>
    <w:tmpl w:val="BCD010D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B5426FA"/>
    <w:multiLevelType w:val="hybridMultilevel"/>
    <w:tmpl w:val="20467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E77FA"/>
    <w:multiLevelType w:val="hybridMultilevel"/>
    <w:tmpl w:val="4BA0BF52"/>
    <w:lvl w:ilvl="0" w:tplc="4670B34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394DC6"/>
    <w:multiLevelType w:val="hybridMultilevel"/>
    <w:tmpl w:val="FB045286"/>
    <w:lvl w:ilvl="0" w:tplc="272288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27047687">
    <w:abstractNumId w:val="3"/>
  </w:num>
  <w:num w:numId="2" w16cid:durableId="24528713">
    <w:abstractNumId w:val="0"/>
  </w:num>
  <w:num w:numId="3" w16cid:durableId="34162841">
    <w:abstractNumId w:val="1"/>
  </w:num>
  <w:num w:numId="4" w16cid:durableId="1508015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6B"/>
    <w:rsid w:val="000068CC"/>
    <w:rsid w:val="000D57FF"/>
    <w:rsid w:val="001310FD"/>
    <w:rsid w:val="00210439"/>
    <w:rsid w:val="002A4DDA"/>
    <w:rsid w:val="00342A28"/>
    <w:rsid w:val="003A19FE"/>
    <w:rsid w:val="003A5191"/>
    <w:rsid w:val="003D394C"/>
    <w:rsid w:val="00435CEF"/>
    <w:rsid w:val="00451B92"/>
    <w:rsid w:val="0048184C"/>
    <w:rsid w:val="00497C03"/>
    <w:rsid w:val="004A05E0"/>
    <w:rsid w:val="00505BC0"/>
    <w:rsid w:val="00536263"/>
    <w:rsid w:val="00592159"/>
    <w:rsid w:val="00596A2A"/>
    <w:rsid w:val="006269D1"/>
    <w:rsid w:val="00635670"/>
    <w:rsid w:val="00660C9E"/>
    <w:rsid w:val="00671144"/>
    <w:rsid w:val="00694024"/>
    <w:rsid w:val="006D171E"/>
    <w:rsid w:val="006F544B"/>
    <w:rsid w:val="00756E5B"/>
    <w:rsid w:val="00757F31"/>
    <w:rsid w:val="00780775"/>
    <w:rsid w:val="007C55DD"/>
    <w:rsid w:val="007D3631"/>
    <w:rsid w:val="00803CBD"/>
    <w:rsid w:val="0083216B"/>
    <w:rsid w:val="008A036E"/>
    <w:rsid w:val="008F4FC4"/>
    <w:rsid w:val="009055DC"/>
    <w:rsid w:val="0097399B"/>
    <w:rsid w:val="009F6E69"/>
    <w:rsid w:val="00A13236"/>
    <w:rsid w:val="00A30F7B"/>
    <w:rsid w:val="00A47681"/>
    <w:rsid w:val="00A94799"/>
    <w:rsid w:val="00AA4AB8"/>
    <w:rsid w:val="00AF230B"/>
    <w:rsid w:val="00BF41E3"/>
    <w:rsid w:val="00C06B60"/>
    <w:rsid w:val="00C3137F"/>
    <w:rsid w:val="00CF3C42"/>
    <w:rsid w:val="00D10AE4"/>
    <w:rsid w:val="00D34822"/>
    <w:rsid w:val="00D7772B"/>
    <w:rsid w:val="00DB766B"/>
    <w:rsid w:val="00DC38AA"/>
    <w:rsid w:val="00E26040"/>
    <w:rsid w:val="00EB1B63"/>
    <w:rsid w:val="00EF711D"/>
    <w:rsid w:val="00F2716D"/>
    <w:rsid w:val="00F40131"/>
    <w:rsid w:val="00F50BB6"/>
    <w:rsid w:val="00FB1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5343"/>
  <w15:docId w15:val="{302D55F1-B67C-429E-AE28-1498E0E8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B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6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69D1"/>
  </w:style>
  <w:style w:type="paragraph" w:styleId="a7">
    <w:name w:val="footer"/>
    <w:basedOn w:val="a"/>
    <w:link w:val="a8"/>
    <w:uiPriority w:val="99"/>
    <w:unhideWhenUsed/>
    <w:rsid w:val="0075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7F31"/>
  </w:style>
  <w:style w:type="paragraph" w:styleId="a9">
    <w:name w:val="Normal (Web)"/>
    <w:aliases w:val="Обычный (Web)1,Обычный (веб)1,Обычный (веб)11"/>
    <w:basedOn w:val="a"/>
    <w:link w:val="aa"/>
    <w:uiPriority w:val="99"/>
    <w:unhideWhenUsed/>
    <w:rsid w:val="004A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Абзац с красной строкой"/>
    <w:basedOn w:val="a"/>
    <w:autoRedefine/>
    <w:rsid w:val="004A0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бычный (Интернет) Знак"/>
    <w:aliases w:val="Обычный (Web)1 Знак,Обычный (веб)1 Знак,Обычный (веб)11 Знак"/>
    <w:link w:val="a9"/>
    <w:uiPriority w:val="99"/>
    <w:locked/>
    <w:rsid w:val="004A05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A05E0"/>
    <w:rPr>
      <w:color w:val="0563C1" w:themeColor="hyperlink"/>
      <w:u w:val="single"/>
    </w:rPr>
  </w:style>
  <w:style w:type="paragraph" w:styleId="ad">
    <w:name w:val="List Paragraph"/>
    <w:aliases w:val="Варианты ответов"/>
    <w:basedOn w:val="a"/>
    <w:link w:val="ae"/>
    <w:uiPriority w:val="34"/>
    <w:qFormat/>
    <w:rsid w:val="004A05E0"/>
    <w:pPr>
      <w:spacing w:before="240" w:after="0" w:line="240" w:lineRule="auto"/>
      <w:ind w:left="720" w:firstLine="709"/>
      <w:contextualSpacing/>
      <w:jc w:val="both"/>
    </w:pPr>
  </w:style>
  <w:style w:type="character" w:customStyle="1" w:styleId="ae">
    <w:name w:val="Абзац списка Знак"/>
    <w:aliases w:val="Варианты ответов Знак"/>
    <w:link w:val="ad"/>
    <w:uiPriority w:val="34"/>
    <w:locked/>
    <w:rsid w:val="004A0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102808151556149"/>
          <c:y val="0.18343065480488824"/>
          <c:w val="0.83331026464089963"/>
          <c:h val="0.6664632958249791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cat>
            <c:numRef>
              <c:f>Лист1!$H$54:$Z$54</c:f>
              <c:numCache>
                <c:formatCode>General</c:formatCode>
                <c:ptCount val="19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</c:numCache>
            </c:numRef>
          </c:cat>
          <c:val>
            <c:numRef>
              <c:f>Лист1!$H$55:$Z$55</c:f>
              <c:numCache>
                <c:formatCode>0.00</c:formatCode>
                <c:ptCount val="19"/>
                <c:pt idx="0">
                  <c:v>0.14778150963408165</c:v>
                </c:pt>
                <c:pt idx="1">
                  <c:v>0.40392467906348273</c:v>
                </c:pt>
                <c:pt idx="2">
                  <c:v>0.90406566321280712</c:v>
                </c:pt>
                <c:pt idx="3">
                  <c:v>0.44192586640729092</c:v>
                </c:pt>
                <c:pt idx="4">
                  <c:v>0.45434218763974638</c:v>
                </c:pt>
                <c:pt idx="5">
                  <c:v>0.22042139384116721</c:v>
                </c:pt>
                <c:pt idx="6">
                  <c:v>0.72422472336990074</c:v>
                </c:pt>
                <c:pt idx="7">
                  <c:v>1.1594119783601919</c:v>
                </c:pt>
                <c:pt idx="8">
                  <c:v>2.7445058695058697</c:v>
                </c:pt>
                <c:pt idx="9">
                  <c:v>1.2537290887806336</c:v>
                </c:pt>
                <c:pt idx="10">
                  <c:v>1.7616649102571538</c:v>
                </c:pt>
                <c:pt idx="11">
                  <c:v>0.61566658492197657</c:v>
                </c:pt>
                <c:pt idx="12">
                  <c:v>0.2735620892682839</c:v>
                </c:pt>
                <c:pt idx="13">
                  <c:v>9.4605790546138574E-2</c:v>
                </c:pt>
                <c:pt idx="14">
                  <c:v>3.3474203941587531E-2</c:v>
                </c:pt>
                <c:pt idx="15">
                  <c:v>5.8005187455788774E-2</c:v>
                </c:pt>
                <c:pt idx="16">
                  <c:v>0.30721103367223046</c:v>
                </c:pt>
                <c:pt idx="17">
                  <c:v>0.24723307098454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BF3-4DD9-88A6-99E5F5CE28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1918720"/>
        <c:axId val="71920256"/>
      </c:lineChart>
      <c:catAx>
        <c:axId val="71918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8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1920256"/>
        <c:crossesAt val="0"/>
        <c:auto val="1"/>
        <c:lblAlgn val="ctr"/>
        <c:lblOffset val="100"/>
        <c:noMultiLvlLbl val="0"/>
      </c:catAx>
      <c:valAx>
        <c:axId val="71920256"/>
        <c:scaling>
          <c:orientation val="minMax"/>
          <c:min val="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 algn="ctr">
                  <a:defRPr sz="104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8.9528843859552676E-2"/>
              <c:y val="3.7401718227844528E-2"/>
            </c:manualLayout>
          </c:layout>
          <c:overlay val="0"/>
          <c:spPr>
            <a:noFill/>
            <a:ln w="25384">
              <a:noFill/>
            </a:ln>
          </c:spPr>
        </c:title>
        <c:numFmt formatCode="#,##0.0" sourceLinked="0"/>
        <c:majorTickMark val="out"/>
        <c:minorTickMark val="none"/>
        <c:tickLblPos val="nextTo"/>
        <c:txPr>
          <a:bodyPr/>
          <a:lstStyle/>
          <a:p>
            <a:pPr>
              <a:defRPr sz="899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1918720"/>
        <c:crosses val="autoZero"/>
        <c:crossBetween val="midCat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277063888637938"/>
          <c:y val="9.8403564938998003E-2"/>
          <c:w val="0.80328370533545346"/>
          <c:h val="0.67469661244267676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cat>
            <c:numRef>
              <c:f>Лист1!$H$36:$Z$36</c:f>
              <c:numCache>
                <c:formatCode>General</c:formatCode>
                <c:ptCount val="19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</c:numCache>
            </c:numRef>
          </c:cat>
          <c:val>
            <c:numRef>
              <c:f>Лист1!$H$37:$Z$37</c:f>
              <c:numCache>
                <c:formatCode>0.00</c:formatCode>
                <c:ptCount val="19"/>
                <c:pt idx="0">
                  <c:v>1.549209451186957</c:v>
                </c:pt>
                <c:pt idx="1">
                  <c:v>1.3775646904291474</c:v>
                </c:pt>
                <c:pt idx="2">
                  <c:v>0.53687597767310635</c:v>
                </c:pt>
                <c:pt idx="3">
                  <c:v>1.2735415016478737</c:v>
                </c:pt>
                <c:pt idx="4">
                  <c:v>1.5611240668545858</c:v>
                </c:pt>
                <c:pt idx="5">
                  <c:v>1.2082813619835036</c:v>
                </c:pt>
                <c:pt idx="6">
                  <c:v>1.3511452450647035</c:v>
                </c:pt>
                <c:pt idx="7">
                  <c:v>1.0933762677840759</c:v>
                </c:pt>
                <c:pt idx="8">
                  <c:v>0.83594788455369329</c:v>
                </c:pt>
                <c:pt idx="9">
                  <c:v>1.1018797669313161</c:v>
                </c:pt>
                <c:pt idx="10">
                  <c:v>1.1866335134628727</c:v>
                </c:pt>
                <c:pt idx="11">
                  <c:v>1.8303952508953159</c:v>
                </c:pt>
                <c:pt idx="12">
                  <c:v>2.168783376439317</c:v>
                </c:pt>
                <c:pt idx="13">
                  <c:v>2.5544660828020582</c:v>
                </c:pt>
                <c:pt idx="14">
                  <c:v>2.7496424181698189</c:v>
                </c:pt>
                <c:pt idx="15">
                  <c:v>2.0028560398677713</c:v>
                </c:pt>
                <c:pt idx="16">
                  <c:v>2.5639129722805611</c:v>
                </c:pt>
                <c:pt idx="17">
                  <c:v>2.3761443551800077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12D-4538-B56B-F1C6EA7216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5001856"/>
        <c:axId val="75003392"/>
      </c:lineChart>
      <c:catAx>
        <c:axId val="75001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/>
          <a:lstStyle/>
          <a:p>
            <a:pPr>
              <a:defRPr sz="849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5003392"/>
        <c:crosses val="autoZero"/>
        <c:auto val="1"/>
        <c:lblAlgn val="ctr"/>
        <c:lblOffset val="100"/>
        <c:noMultiLvlLbl val="0"/>
      </c:catAx>
      <c:valAx>
        <c:axId val="75003392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 algn="ctr">
                  <a:defRPr sz="9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.10874689869415044"/>
              <c:y val="5.4068962533529502E-3"/>
            </c:manualLayout>
          </c:layout>
          <c:overlay val="0"/>
          <c:spPr>
            <a:noFill/>
            <a:ln w="25367">
              <a:noFill/>
            </a:ln>
          </c:spPr>
        </c:title>
        <c:numFmt formatCode="#,##0.0" sourceLinked="0"/>
        <c:majorTickMark val="out"/>
        <c:minorTickMark val="none"/>
        <c:tickLblPos val="nextTo"/>
        <c:txPr>
          <a:bodyPr/>
          <a:lstStyle/>
          <a:p>
            <a:pPr>
              <a:defRPr sz="899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5001856"/>
        <c:crosses val="autoZero"/>
        <c:crossBetween val="midCat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1480063012802191E-2"/>
          <c:y val="0.15947612151793503"/>
          <c:w val="0.84885459632981985"/>
          <c:h val="0.70352682302688063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cat>
            <c:numRef>
              <c:f>Лист1!$H$55:$Z$55</c:f>
              <c:numCache>
                <c:formatCode>General</c:formatCode>
                <c:ptCount val="19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</c:numCache>
            </c:numRef>
          </c:cat>
          <c:val>
            <c:numRef>
              <c:f>Лист1!$H$56:$Z$56</c:f>
              <c:numCache>
                <c:formatCode>0.00</c:formatCode>
                <c:ptCount val="19"/>
                <c:pt idx="0">
                  <c:v>1.193610569876302</c:v>
                </c:pt>
                <c:pt idx="1">
                  <c:v>1.3803747795414463</c:v>
                </c:pt>
                <c:pt idx="2">
                  <c:v>1.7810807619182591</c:v>
                </c:pt>
                <c:pt idx="3">
                  <c:v>2.2971410650949067</c:v>
                </c:pt>
                <c:pt idx="4">
                  <c:v>1.1353413572925126</c:v>
                </c:pt>
                <c:pt idx="5">
                  <c:v>0.65529553022202813</c:v>
                </c:pt>
                <c:pt idx="6">
                  <c:v>0.1361535330220944</c:v>
                </c:pt>
                <c:pt idx="7">
                  <c:v>0.31872479405595555</c:v>
                </c:pt>
                <c:pt idx="8">
                  <c:v>0.5086350269312897</c:v>
                </c:pt>
                <c:pt idx="9">
                  <c:v>0.35749388982018526</c:v>
                </c:pt>
                <c:pt idx="10">
                  <c:v>0.14736934717578756</c:v>
                </c:pt>
                <c:pt idx="11">
                  <c:v>0.73078506675217214</c:v>
                </c:pt>
                <c:pt idx="12">
                  <c:v>1.7692548989481898</c:v>
                </c:pt>
                <c:pt idx="13">
                  <c:v>1.5601432607518062</c:v>
                </c:pt>
                <c:pt idx="14">
                  <c:v>0.62936280949750212</c:v>
                </c:pt>
                <c:pt idx="15">
                  <c:v>0.24513553104056218</c:v>
                </c:pt>
                <c:pt idx="16">
                  <c:v>0.15815968157340224</c:v>
                </c:pt>
                <c:pt idx="17">
                  <c:v>0.25427576527497098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E3E-445C-B139-D397088FA1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4471680"/>
        <c:axId val="74498048"/>
      </c:lineChart>
      <c:catAx>
        <c:axId val="74471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8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4498048"/>
        <c:crosses val="autoZero"/>
        <c:auto val="1"/>
        <c:lblAlgn val="ctr"/>
        <c:lblOffset val="100"/>
        <c:noMultiLvlLbl val="0"/>
      </c:catAx>
      <c:valAx>
        <c:axId val="74498048"/>
        <c:scaling>
          <c:orientation val="minMax"/>
          <c:min val="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 algn="ctr">
                  <a:defRPr sz="10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5.7502362204724412E-2"/>
              <c:y val="4.0271216097987748E-2"/>
            </c:manualLayout>
          </c:layout>
          <c:overlay val="0"/>
          <c:spPr>
            <a:noFill/>
            <a:ln w="25431">
              <a:noFill/>
            </a:ln>
          </c:spPr>
        </c:title>
        <c:numFmt formatCode="0.0" sourceLinked="0"/>
        <c:majorTickMark val="out"/>
        <c:minorTickMark val="none"/>
        <c:tickLblPos val="nextTo"/>
        <c:txPr>
          <a:bodyPr/>
          <a:lstStyle/>
          <a:p>
            <a:pPr>
              <a:defRPr sz="90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4471680"/>
        <c:crosses val="autoZero"/>
        <c:crossBetween val="midCat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71446642689065E-2"/>
          <c:y val="0.17737741677390623"/>
          <c:w val="0.8433742720935411"/>
          <c:h val="0.61442423145382818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cat>
            <c:numRef>
              <c:f>Лист1!$H$54:$Z$54</c:f>
              <c:numCache>
                <c:formatCode>General</c:formatCode>
                <c:ptCount val="19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</c:numCache>
            </c:numRef>
          </c:cat>
          <c:val>
            <c:numRef>
              <c:f>Лист1!$H$55:$Z$55</c:f>
              <c:numCache>
                <c:formatCode>0.00</c:formatCode>
                <c:ptCount val="19"/>
                <c:pt idx="0">
                  <c:v>3.2492222121105092</c:v>
                </c:pt>
                <c:pt idx="1">
                  <c:v>1.2198068224926308</c:v>
                </c:pt>
                <c:pt idx="2">
                  <c:v>0.69634868643535563</c:v>
                </c:pt>
                <c:pt idx="3">
                  <c:v>1.2029818992879806</c:v>
                </c:pt>
                <c:pt idx="4">
                  <c:v>1.0506496349279102</c:v>
                </c:pt>
                <c:pt idx="5">
                  <c:v>0.81964739368806494</c:v>
                </c:pt>
                <c:pt idx="6">
                  <c:v>0.22940472981229879</c:v>
                </c:pt>
                <c:pt idx="7">
                  <c:v>0.38141837529786926</c:v>
                </c:pt>
                <c:pt idx="8">
                  <c:v>0.258591059109612</c:v>
                </c:pt>
                <c:pt idx="9">
                  <c:v>0.20722603762317121</c:v>
                </c:pt>
                <c:pt idx="10">
                  <c:v>0.29023351504720885</c:v>
                </c:pt>
                <c:pt idx="11">
                  <c:v>3.5393670922950835</c:v>
                </c:pt>
                <c:pt idx="12">
                  <c:v>0.61427659208940721</c:v>
                </c:pt>
                <c:pt idx="13">
                  <c:v>0.31955306938259503</c:v>
                </c:pt>
                <c:pt idx="14">
                  <c:v>0.3665911288190995</c:v>
                </c:pt>
                <c:pt idx="15">
                  <c:v>0.16312724192448477</c:v>
                </c:pt>
                <c:pt idx="16">
                  <c:v>0.23669978513254739</c:v>
                </c:pt>
                <c:pt idx="17">
                  <c:v>0.41122838025985448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7B6-4491-9318-5DF8B45267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4534272"/>
        <c:axId val="74556544"/>
      </c:lineChart>
      <c:catAx>
        <c:axId val="74534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4556544"/>
        <c:crosses val="autoZero"/>
        <c:auto val="1"/>
        <c:lblAlgn val="ctr"/>
        <c:lblOffset val="100"/>
        <c:noMultiLvlLbl val="0"/>
      </c:catAx>
      <c:valAx>
        <c:axId val="74556544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5.4607644009163202E-2"/>
              <c:y val="4.1427000395900235E-2"/>
            </c:manualLayout>
          </c:layout>
          <c:overlay val="0"/>
          <c:spPr>
            <a:noFill/>
            <a:ln w="25399">
              <a:noFill/>
            </a:ln>
          </c:spPr>
        </c:title>
        <c:numFmt formatCode="#,##0.0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4534272"/>
        <c:crosses val="autoZero"/>
        <c:crossBetween val="midCat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242985872253341"/>
          <c:y val="0.11045537284263825"/>
          <c:w val="0.79276947895051064"/>
          <c:h val="0.69158712724760041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cat>
            <c:numRef>
              <c:f>Лист1!$H$33:$Z$33</c:f>
              <c:numCache>
                <c:formatCode>General</c:formatCode>
                <c:ptCount val="19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</c:numCache>
            </c:numRef>
          </c:cat>
          <c:val>
            <c:numRef>
              <c:f>Лист1!$H$34:$Z$34</c:f>
              <c:numCache>
                <c:formatCode>0.00</c:formatCode>
                <c:ptCount val="19"/>
                <c:pt idx="0">
                  <c:v>0.83215386838389871</c:v>
                </c:pt>
                <c:pt idx="1">
                  <c:v>1.8859184753838016</c:v>
                </c:pt>
                <c:pt idx="2">
                  <c:v>1.0054035029008128</c:v>
                </c:pt>
                <c:pt idx="3">
                  <c:v>0.7918233573752923</c:v>
                </c:pt>
                <c:pt idx="4">
                  <c:v>0.99818051030338961</c:v>
                </c:pt>
                <c:pt idx="5">
                  <c:v>1.01271767484357</c:v>
                </c:pt>
                <c:pt idx="6">
                  <c:v>1.1743724980553605</c:v>
                </c:pt>
                <c:pt idx="7">
                  <c:v>1.6959921239110287</c:v>
                </c:pt>
                <c:pt idx="8">
                  <c:v>2.0637850407165961</c:v>
                </c:pt>
                <c:pt idx="9">
                  <c:v>1.6782681006653615</c:v>
                </c:pt>
                <c:pt idx="10">
                  <c:v>1.0771983589710199</c:v>
                </c:pt>
                <c:pt idx="11">
                  <c:v>0.31771500322556256</c:v>
                </c:pt>
                <c:pt idx="12">
                  <c:v>0.28099467191009347</c:v>
                </c:pt>
                <c:pt idx="13">
                  <c:v>0.55522448232705013</c:v>
                </c:pt>
                <c:pt idx="14">
                  <c:v>0.68500035639026025</c:v>
                </c:pt>
                <c:pt idx="15">
                  <c:v>0.3173749327595487</c:v>
                </c:pt>
                <c:pt idx="16">
                  <c:v>0.29798192335366741</c:v>
                </c:pt>
                <c:pt idx="17">
                  <c:v>0.24609960943940401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BC8-4E32-8E27-9746B140E7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4355456"/>
        <c:axId val="74356992"/>
      </c:lineChart>
      <c:catAx>
        <c:axId val="74355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8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4356992"/>
        <c:crosses val="autoZero"/>
        <c:auto val="1"/>
        <c:lblAlgn val="ctr"/>
        <c:lblOffset val="100"/>
        <c:noMultiLvlLbl val="0"/>
      </c:catAx>
      <c:valAx>
        <c:axId val="74356992"/>
        <c:scaling>
          <c:orientation val="minMax"/>
          <c:min val="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ru-RU" b="0"/>
                  <a:t>%</a:t>
                </a:r>
              </a:p>
            </c:rich>
          </c:tx>
          <c:layout>
            <c:manualLayout>
              <c:xMode val="edge"/>
              <c:yMode val="edge"/>
              <c:x val="0.11517165005537104"/>
              <c:y val="1.6866905721291882E-2"/>
            </c:manualLayout>
          </c:layout>
          <c:overlay val="0"/>
        </c:title>
        <c:numFmt formatCode="#,##0.0" sourceLinked="0"/>
        <c:majorTickMark val="out"/>
        <c:minorTickMark val="none"/>
        <c:tickLblPos val="nextTo"/>
        <c:txPr>
          <a:bodyPr/>
          <a:lstStyle/>
          <a:p>
            <a:pPr>
              <a:defRPr sz="898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4355456"/>
        <c:crosses val="autoZero"/>
        <c:crossBetween val="midCat"/>
      </c:valAx>
    </c:plotArea>
    <c:plotVisOnly val="1"/>
    <c:dispBlanksAs val="gap"/>
    <c:showDLblsOverMax val="0"/>
  </c:chart>
  <c:spPr>
    <a:ln w="19050"/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628438635565608"/>
          <c:y val="0.13560800772436421"/>
          <c:w val="0.83194208567066352"/>
          <c:h val="0.65389711286089336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cat>
            <c:numRef>
              <c:f>Лист1!$H$52:$Z$52</c:f>
              <c:numCache>
                <c:formatCode>General</c:formatCode>
                <c:ptCount val="19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</c:numCache>
            </c:numRef>
          </c:cat>
          <c:val>
            <c:numRef>
              <c:f>Лист1!$H$53:$Z$53</c:f>
              <c:numCache>
                <c:formatCode>0.00</c:formatCode>
                <c:ptCount val="19"/>
                <c:pt idx="0">
                  <c:v>0.27109879016469562</c:v>
                </c:pt>
                <c:pt idx="1">
                  <c:v>0.5379176090006007</c:v>
                </c:pt>
                <c:pt idx="2">
                  <c:v>1.1517351657374995</c:v>
                </c:pt>
                <c:pt idx="3">
                  <c:v>0.94635704218751782</c:v>
                </c:pt>
                <c:pt idx="4">
                  <c:v>0.44875838556041531</c:v>
                </c:pt>
                <c:pt idx="5">
                  <c:v>0.93155453452948789</c:v>
                </c:pt>
                <c:pt idx="6">
                  <c:v>0.73784584667068243</c:v>
                </c:pt>
                <c:pt idx="7">
                  <c:v>1.7261083937698096</c:v>
                </c:pt>
                <c:pt idx="8">
                  <c:v>0.89642764867956803</c:v>
                </c:pt>
                <c:pt idx="9">
                  <c:v>1.8016194237123406</c:v>
                </c:pt>
                <c:pt idx="10">
                  <c:v>1.0001063225413309</c:v>
                </c:pt>
                <c:pt idx="11">
                  <c:v>2.9881025010531843</c:v>
                </c:pt>
                <c:pt idx="12">
                  <c:v>0.38244674158922592</c:v>
                </c:pt>
                <c:pt idx="13">
                  <c:v>0.70610803382564702</c:v>
                </c:pt>
                <c:pt idx="14">
                  <c:v>0.67285817712951712</c:v>
                </c:pt>
                <c:pt idx="15">
                  <c:v>0.12338834112439109</c:v>
                </c:pt>
                <c:pt idx="16">
                  <c:v>0.1670467140521005</c:v>
                </c:pt>
                <c:pt idx="17">
                  <c:v>0.23381913173299865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BBC-42F4-9107-A6CF312889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4512256"/>
        <c:axId val="74513792"/>
      </c:lineChart>
      <c:catAx>
        <c:axId val="74512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8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4513792"/>
        <c:crosses val="autoZero"/>
        <c:auto val="1"/>
        <c:lblAlgn val="ctr"/>
        <c:lblOffset val="100"/>
        <c:noMultiLvlLbl val="0"/>
      </c:catAx>
      <c:valAx>
        <c:axId val="74513792"/>
        <c:scaling>
          <c:orientation val="minMax"/>
          <c:min val="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 algn="ctr">
                  <a:defRPr sz="10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8.6746825565723273E-2"/>
              <c:y val="2.6764304461942258E-2"/>
            </c:manualLayout>
          </c:layout>
          <c:overlay val="0"/>
          <c:spPr>
            <a:noFill/>
            <a:ln w="25427">
              <a:noFill/>
            </a:ln>
          </c:spPr>
        </c:title>
        <c:numFmt formatCode="#,##0.0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4512256"/>
        <c:crosses val="autoZero"/>
        <c:crossBetween val="midCat"/>
      </c:valAx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235039022593491"/>
          <c:y val="0.14896091294108141"/>
          <c:w val="0.83519663632413088"/>
          <c:h val="0.65919418840417543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cat>
            <c:numRef>
              <c:f>Лист1!$H$36:$Z$36</c:f>
              <c:numCache>
                <c:formatCode>General</c:formatCode>
                <c:ptCount val="19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</c:numCache>
            </c:numRef>
          </c:cat>
          <c:val>
            <c:numRef>
              <c:f>Лист1!$H$37:$Z$37</c:f>
              <c:numCache>
                <c:formatCode>0.00</c:formatCode>
                <c:ptCount val="19"/>
                <c:pt idx="0">
                  <c:v>0.38328373024304135</c:v>
                </c:pt>
                <c:pt idx="1">
                  <c:v>0.15277491411068853</c:v>
                </c:pt>
                <c:pt idx="2">
                  <c:v>0.32800678621172347</c:v>
                </c:pt>
                <c:pt idx="3">
                  <c:v>0.48048742166869146</c:v>
                </c:pt>
                <c:pt idx="4">
                  <c:v>0.49601970620925878</c:v>
                </c:pt>
                <c:pt idx="5">
                  <c:v>0.59571534766613654</c:v>
                </c:pt>
                <c:pt idx="6">
                  <c:v>0.77583374528267768</c:v>
                </c:pt>
                <c:pt idx="7">
                  <c:v>1.2590420433577993</c:v>
                </c:pt>
                <c:pt idx="8">
                  <c:v>0.54650241066401162</c:v>
                </c:pt>
                <c:pt idx="9">
                  <c:v>1.8917407708243799</c:v>
                </c:pt>
                <c:pt idx="10">
                  <c:v>1.1926281608725375</c:v>
                </c:pt>
                <c:pt idx="11">
                  <c:v>1.5243625711692383</c:v>
                </c:pt>
                <c:pt idx="12">
                  <c:v>1.8728889248973295</c:v>
                </c:pt>
                <c:pt idx="13">
                  <c:v>12.266090364736002</c:v>
                </c:pt>
                <c:pt idx="14">
                  <c:v>0.99687825951451292</c:v>
                </c:pt>
                <c:pt idx="15">
                  <c:v>1.4807319625963262</c:v>
                </c:pt>
                <c:pt idx="16">
                  <c:v>0.78571876453025968</c:v>
                </c:pt>
                <c:pt idx="17">
                  <c:v>4.1724574755403792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D94-41E6-82F7-307545FB5A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1998464"/>
        <c:axId val="74621696"/>
      </c:lineChart>
      <c:catAx>
        <c:axId val="71998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8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4621696"/>
        <c:crosses val="autoZero"/>
        <c:auto val="1"/>
        <c:lblAlgn val="ctr"/>
        <c:lblOffset val="100"/>
        <c:noMultiLvlLbl val="0"/>
      </c:catAx>
      <c:valAx>
        <c:axId val="74621696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 algn="ctr">
                  <a:defRPr sz="9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9.2217025387272444E-2"/>
              <c:y val="1.3287275226668572E-2"/>
            </c:manualLayout>
          </c:layout>
          <c:overlay val="0"/>
          <c:spPr>
            <a:noFill/>
            <a:ln w="25384">
              <a:noFill/>
            </a:ln>
          </c:spPr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99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1998464"/>
        <c:crosses val="autoZero"/>
        <c:crossBetween val="midCat"/>
      </c:valAx>
    </c:plotArea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00525676878208"/>
          <c:y val="0.12093729258540124"/>
          <c:w val="0.84103911991995339"/>
          <c:h val="0.69795339819508262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cat>
            <c:numRef>
              <c:f>Лист1!$H$36:$Z$36</c:f>
              <c:numCache>
                <c:formatCode>General</c:formatCode>
                <c:ptCount val="19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</c:numCache>
            </c:numRef>
          </c:cat>
          <c:val>
            <c:numRef>
              <c:f>Лист1!$H$37:$Z$37</c:f>
              <c:numCache>
                <c:formatCode>0.00</c:formatCode>
                <c:ptCount val="19"/>
                <c:pt idx="0">
                  <c:v>1.296330787856212</c:v>
                </c:pt>
                <c:pt idx="1">
                  <c:v>1.9400928603721601</c:v>
                </c:pt>
                <c:pt idx="2">
                  <c:v>0.88347083275070881</c:v>
                </c:pt>
                <c:pt idx="3">
                  <c:v>1.0080957520278762</c:v>
                </c:pt>
                <c:pt idx="4">
                  <c:v>2.6034527225576398</c:v>
                </c:pt>
                <c:pt idx="5">
                  <c:v>2.123680696585641</c:v>
                </c:pt>
                <c:pt idx="6">
                  <c:v>3.3122986287401313</c:v>
                </c:pt>
                <c:pt idx="7">
                  <c:v>1.6880995888533581</c:v>
                </c:pt>
                <c:pt idx="8">
                  <c:v>1.8293175428799224</c:v>
                </c:pt>
                <c:pt idx="9">
                  <c:v>0.79916866033289335</c:v>
                </c:pt>
                <c:pt idx="10">
                  <c:v>0.92639540122347375</c:v>
                </c:pt>
                <c:pt idx="11">
                  <c:v>0.55136335164258554</c:v>
                </c:pt>
                <c:pt idx="12">
                  <c:v>3.4486160560135342</c:v>
                </c:pt>
                <c:pt idx="13">
                  <c:v>1.5251252529805415</c:v>
                </c:pt>
                <c:pt idx="14">
                  <c:v>1.1874417581499732</c:v>
                </c:pt>
                <c:pt idx="15">
                  <c:v>0.77598828071431591</c:v>
                </c:pt>
                <c:pt idx="16">
                  <c:v>0.97390115058740023</c:v>
                </c:pt>
                <c:pt idx="17">
                  <c:v>0.52506466318158074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38D-4711-A755-786E80508C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4723712"/>
        <c:axId val="74725248"/>
      </c:lineChart>
      <c:catAx>
        <c:axId val="74723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8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4725248"/>
        <c:crosses val="autoZero"/>
        <c:auto val="1"/>
        <c:lblAlgn val="ctr"/>
        <c:lblOffset val="100"/>
        <c:noMultiLvlLbl val="0"/>
      </c:catAx>
      <c:valAx>
        <c:axId val="74725248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 algn="ctr">
                  <a:defRPr sz="10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8.1457608496612405E-2"/>
              <c:y val="6.708661417322845E-3"/>
            </c:manualLayout>
          </c:layout>
          <c:overlay val="0"/>
          <c:spPr>
            <a:noFill/>
            <a:ln w="25434">
              <a:noFill/>
            </a:ln>
          </c:spPr>
        </c:title>
        <c:numFmt formatCode="#,##0.0" sourceLinked="0"/>
        <c:majorTickMark val="out"/>
        <c:minorTickMark val="none"/>
        <c:tickLblPos val="nextTo"/>
        <c:txPr>
          <a:bodyPr/>
          <a:lstStyle/>
          <a:p>
            <a:pPr>
              <a:defRPr sz="90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4723712"/>
        <c:crosses val="autoZero"/>
        <c:crossBetween val="midCat"/>
      </c:valAx>
    </c:plotArea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43899630656404"/>
          <c:y val="0.12697537969461439"/>
          <c:w val="0.81707316222454962"/>
          <c:h val="0.65663577539758622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cat>
            <c:numRef>
              <c:f>Лист1!$H$34:$Z$34</c:f>
              <c:numCache>
                <c:formatCode>General</c:formatCode>
                <c:ptCount val="19"/>
                <c:pt idx="0">
                  <c:v>2000</c:v>
                </c:pt>
                <c:pt idx="2">
                  <c:v>2002</c:v>
                </c:pt>
                <c:pt idx="4">
                  <c:v>2004</c:v>
                </c:pt>
                <c:pt idx="6">
                  <c:v>2006</c:v>
                </c:pt>
                <c:pt idx="8">
                  <c:v>2008</c:v>
                </c:pt>
                <c:pt idx="10">
                  <c:v>2010</c:v>
                </c:pt>
                <c:pt idx="12">
                  <c:v>2012</c:v>
                </c:pt>
                <c:pt idx="14">
                  <c:v>2014</c:v>
                </c:pt>
                <c:pt idx="16">
                  <c:v>2016</c:v>
                </c:pt>
                <c:pt idx="18">
                  <c:v>2018</c:v>
                </c:pt>
              </c:numCache>
            </c:numRef>
          </c:cat>
          <c:val>
            <c:numRef>
              <c:f>Лист1!$H$35:$Z$35</c:f>
              <c:numCache>
                <c:formatCode>0.00</c:formatCode>
                <c:ptCount val="19"/>
                <c:pt idx="0">
                  <c:v>0.16438735193948592</c:v>
                </c:pt>
                <c:pt idx="1">
                  <c:v>0.21099807516128127</c:v>
                </c:pt>
                <c:pt idx="2">
                  <c:v>0.13280980719679725</c:v>
                </c:pt>
                <c:pt idx="3">
                  <c:v>0.14007976168906189</c:v>
                </c:pt>
                <c:pt idx="4">
                  <c:v>1.3572824899589953</c:v>
                </c:pt>
                <c:pt idx="5">
                  <c:v>0.21847790835563513</c:v>
                </c:pt>
                <c:pt idx="6">
                  <c:v>2.3440279933720332</c:v>
                </c:pt>
                <c:pt idx="7">
                  <c:v>0.28861713207395101</c:v>
                </c:pt>
                <c:pt idx="8">
                  <c:v>0.43064328176956473</c:v>
                </c:pt>
                <c:pt idx="9">
                  <c:v>0.2187050190299859</c:v>
                </c:pt>
                <c:pt idx="10">
                  <c:v>9.0217528458623825E-2</c:v>
                </c:pt>
                <c:pt idx="11">
                  <c:v>7.2944605252675473E-2</c:v>
                </c:pt>
                <c:pt idx="12">
                  <c:v>0.51205677393680749</c:v>
                </c:pt>
                <c:pt idx="13">
                  <c:v>0.86846604408813599</c:v>
                </c:pt>
                <c:pt idx="14">
                  <c:v>0.83205901015733474</c:v>
                </c:pt>
                <c:pt idx="15">
                  <c:v>0.32437036135783026</c:v>
                </c:pt>
                <c:pt idx="16">
                  <c:v>1.0066847795442824</c:v>
                </c:pt>
                <c:pt idx="17">
                  <c:v>0.35084811050829134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91A-42AC-9BF6-F87AB308EF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4802688"/>
        <c:axId val="74804224"/>
      </c:lineChart>
      <c:catAx>
        <c:axId val="74802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/>
          <a:lstStyle/>
          <a:p>
            <a:pPr>
              <a:defRPr sz="8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4804224"/>
        <c:crosses val="autoZero"/>
        <c:auto val="1"/>
        <c:lblAlgn val="ctr"/>
        <c:lblOffset val="100"/>
        <c:noMultiLvlLbl val="0"/>
      </c:catAx>
      <c:valAx>
        <c:axId val="74804224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 algn="ctr">
                  <a:defRPr sz="9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9.7313268912252143E-2"/>
              <c:y val="2.2072709863401638E-2"/>
            </c:manualLayout>
          </c:layout>
          <c:overlay val="0"/>
          <c:spPr>
            <a:noFill/>
            <a:ln w="25336">
              <a:noFill/>
            </a:ln>
          </c:spPr>
        </c:title>
        <c:numFmt formatCode="#,##0.0" sourceLinked="0"/>
        <c:majorTickMark val="out"/>
        <c:minorTickMark val="none"/>
        <c:tickLblPos val="nextTo"/>
        <c:txPr>
          <a:bodyPr/>
          <a:lstStyle/>
          <a:p>
            <a:pPr>
              <a:defRPr sz="898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4802688"/>
        <c:crosses val="autoZero"/>
        <c:crossBetween val="midCat"/>
      </c:valAx>
    </c:plotArea>
    <c:plotVisOnly val="1"/>
    <c:dispBlanksAs val="gap"/>
    <c:showDLblsOverMax val="0"/>
  </c:chart>
  <c:spPr>
    <a:ln w="19050">
      <a:solidFill>
        <a:srgbClr val="E7E6E6">
          <a:lumMod val="50000"/>
        </a:srgbClr>
      </a:solidFill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10427105702701E-2"/>
          <c:y val="0.12932520032934025"/>
          <c:w val="0.88229072447699353"/>
          <c:h val="0.65286568746214446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cat>
            <c:numRef>
              <c:f>Лист1!$H$35:$Z$35</c:f>
              <c:numCache>
                <c:formatCode>General</c:formatCode>
                <c:ptCount val="19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</c:numCache>
            </c:numRef>
          </c:cat>
          <c:val>
            <c:numRef>
              <c:f>Лист1!$H$36:$Z$36</c:f>
              <c:numCache>
                <c:formatCode>0.00</c:formatCode>
                <c:ptCount val="19"/>
                <c:pt idx="0">
                  <c:v>1.5741064151822095</c:v>
                </c:pt>
                <c:pt idx="1">
                  <c:v>0.6174968785071252</c:v>
                </c:pt>
                <c:pt idx="2">
                  <c:v>0.15258089383645099</c:v>
                </c:pt>
                <c:pt idx="3">
                  <c:v>0.11997738508467445</c:v>
                </c:pt>
                <c:pt idx="4">
                  <c:v>1.633893016954719</c:v>
                </c:pt>
                <c:pt idx="5">
                  <c:v>0.18973508546703199</c:v>
                </c:pt>
                <c:pt idx="6">
                  <c:v>0.28699171668457535</c:v>
                </c:pt>
                <c:pt idx="7">
                  <c:v>0.30376641836099261</c:v>
                </c:pt>
                <c:pt idx="8">
                  <c:v>0.317944631238811</c:v>
                </c:pt>
                <c:pt idx="9">
                  <c:v>0.22907573967350667</c:v>
                </c:pt>
                <c:pt idx="10">
                  <c:v>0.19716710119308031</c:v>
                </c:pt>
                <c:pt idx="11">
                  <c:v>0.23472987159012337</c:v>
                </c:pt>
                <c:pt idx="12">
                  <c:v>0.46953911223833339</c:v>
                </c:pt>
                <c:pt idx="13">
                  <c:v>0.30424796078000488</c:v>
                </c:pt>
                <c:pt idx="14">
                  <c:v>0.16537087675418011</c:v>
                </c:pt>
                <c:pt idx="15">
                  <c:v>0.15025196041097469</c:v>
                </c:pt>
                <c:pt idx="16">
                  <c:v>0.5365808395838646</c:v>
                </c:pt>
                <c:pt idx="17">
                  <c:v>0.34424441023327357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446-4ED5-804F-5EA1DBF4DF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4848896"/>
        <c:axId val="74858880"/>
      </c:lineChart>
      <c:catAx>
        <c:axId val="74848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noFill/>
          </a:ln>
        </c:spPr>
        <c:txPr>
          <a:bodyPr rot="-2700000" vert="horz"/>
          <a:lstStyle/>
          <a:p>
            <a:pPr>
              <a:defRPr sz="8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4858880"/>
        <c:crosses val="autoZero"/>
        <c:auto val="1"/>
        <c:lblAlgn val="ctr"/>
        <c:lblOffset val="100"/>
        <c:noMultiLvlLbl val="0"/>
      </c:catAx>
      <c:valAx>
        <c:axId val="74858880"/>
        <c:scaling>
          <c:orientation val="minMax"/>
          <c:max val="3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 algn="ctr">
                  <a:defRPr sz="10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6.9638893563501419E-2"/>
              <c:y val="1.4504241100916514E-2"/>
            </c:manualLayout>
          </c:layout>
          <c:overlay val="0"/>
          <c:spPr>
            <a:noFill/>
            <a:ln w="25416">
              <a:noFill/>
            </a:ln>
          </c:spPr>
        </c:title>
        <c:numFmt formatCode="#,##0.0" sourceLinked="0"/>
        <c:majorTickMark val="out"/>
        <c:minorTickMark val="none"/>
        <c:tickLblPos val="nextTo"/>
        <c:txPr>
          <a:bodyPr/>
          <a:lstStyle/>
          <a:p>
            <a:pPr>
              <a:defRPr sz="90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4848896"/>
        <c:crosses val="autoZero"/>
        <c:crossBetween val="midCat"/>
      </c:valAx>
    </c:plotArea>
    <c:plotVisOnly val="1"/>
    <c:dispBlanksAs val="gap"/>
    <c:showDLblsOverMax val="0"/>
  </c:chart>
  <c:spPr>
    <a:ln w="9525">
      <a:solidFill>
        <a:srgbClr val="E7E6E6">
          <a:lumMod val="50000"/>
        </a:srgbClr>
      </a:solidFill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Alexander Lukin</cp:lastModifiedBy>
  <cp:revision>2</cp:revision>
  <cp:lastPrinted>2021-11-27T22:15:00Z</cp:lastPrinted>
  <dcterms:created xsi:type="dcterms:W3CDTF">2022-04-21T21:55:00Z</dcterms:created>
  <dcterms:modified xsi:type="dcterms:W3CDTF">2022-04-21T21:55:00Z</dcterms:modified>
</cp:coreProperties>
</file>